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70F3F" w14:textId="73438B50" w:rsidR="008622C2" w:rsidRPr="00B266B0" w:rsidRDefault="008622C2" w:rsidP="0052201B">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2147AD">
        <w:rPr>
          <w:bCs/>
          <w:noProof w:val="0"/>
          <w:sz w:val="24"/>
          <w:szCs w:val="24"/>
        </w:rPr>
        <w:t>2103</w:t>
      </w:r>
      <w:r w:rsidR="007549D6">
        <w:rPr>
          <w:bCs/>
          <w:noProof w:val="0"/>
          <w:sz w:val="24"/>
          <w:szCs w:val="24"/>
        </w:rPr>
        <w:t>555</w:t>
      </w:r>
    </w:p>
    <w:p w14:paraId="5E30B99A" w14:textId="01446F02" w:rsidR="008622C2" w:rsidRPr="00465587" w:rsidRDefault="008622C2" w:rsidP="0052201B">
      <w:pPr>
        <w:pStyle w:val="Header"/>
        <w:tabs>
          <w:tab w:val="right" w:pos="9639"/>
        </w:tabs>
        <w:jc w:val="both"/>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6E1057">
        <w:rPr>
          <w:rFonts w:eastAsia="SimSun"/>
          <w:bCs/>
          <w:sz w:val="24"/>
          <w:szCs w:val="24"/>
          <w:lang w:eastAsia="zh-CN"/>
        </w:rPr>
        <w:t>12 – 20 April 2021</w:t>
      </w:r>
      <w:r>
        <w:rPr>
          <w:rFonts w:eastAsia="SimSun"/>
          <w:noProof w:val="0"/>
          <w:sz w:val="24"/>
          <w:szCs w:val="24"/>
          <w:lang w:eastAsia="zh-CN"/>
        </w:rPr>
        <w:tab/>
      </w:r>
    </w:p>
    <w:p w14:paraId="0E4D415C" w14:textId="77777777" w:rsidR="008622C2" w:rsidRPr="00B266B0" w:rsidRDefault="008622C2" w:rsidP="0052201B">
      <w:pPr>
        <w:pStyle w:val="Header"/>
        <w:jc w:val="both"/>
        <w:rPr>
          <w:bCs/>
          <w:noProof w:val="0"/>
          <w:sz w:val="24"/>
        </w:rPr>
      </w:pPr>
    </w:p>
    <w:p w14:paraId="2E02E5F5" w14:textId="77777777" w:rsidR="00A209D6" w:rsidRPr="00B266B0" w:rsidRDefault="00A209D6" w:rsidP="0052201B">
      <w:pPr>
        <w:pStyle w:val="Header"/>
        <w:jc w:val="both"/>
        <w:rPr>
          <w:bCs/>
          <w:noProof w:val="0"/>
          <w:sz w:val="24"/>
        </w:rPr>
      </w:pPr>
    </w:p>
    <w:p w14:paraId="403CB9C0" w14:textId="77777777" w:rsidR="00A209D6" w:rsidRPr="00B266B0" w:rsidRDefault="00A209D6" w:rsidP="0052201B">
      <w:pPr>
        <w:pStyle w:val="Header"/>
        <w:jc w:val="both"/>
        <w:rPr>
          <w:bCs/>
          <w:noProof w:val="0"/>
          <w:sz w:val="24"/>
        </w:rPr>
      </w:pPr>
    </w:p>
    <w:p w14:paraId="74AEDB1B" w14:textId="3963456B" w:rsidR="00A209D6" w:rsidRPr="00B266B0" w:rsidRDefault="00A209D6" w:rsidP="0052201B">
      <w:pPr>
        <w:pStyle w:val="CRCoverPage"/>
        <w:tabs>
          <w:tab w:val="left" w:pos="1985"/>
        </w:tabs>
        <w:jc w:val="both"/>
        <w:rPr>
          <w:rFonts w:cs="Arial"/>
          <w:b/>
          <w:bCs/>
          <w:sz w:val="24"/>
          <w:szCs w:val="24"/>
          <w:lang w:eastAsia="ja-JP"/>
        </w:rPr>
      </w:pPr>
      <w:r w:rsidRPr="6CB102AF">
        <w:rPr>
          <w:rFonts w:cs="Arial"/>
          <w:b/>
          <w:bCs/>
          <w:sz w:val="24"/>
          <w:szCs w:val="24"/>
        </w:rPr>
        <w:t>Agenda item:</w:t>
      </w:r>
      <w:r>
        <w:tab/>
      </w:r>
      <w:r w:rsidR="485169E0" w:rsidRPr="6CB102AF">
        <w:rPr>
          <w:rFonts w:cs="Arial"/>
          <w:b/>
          <w:bCs/>
          <w:sz w:val="24"/>
          <w:szCs w:val="24"/>
          <w:lang w:eastAsia="ja-JP"/>
        </w:rPr>
        <w:t>8.14.2.1</w:t>
      </w:r>
    </w:p>
    <w:p w14:paraId="73188B46" w14:textId="77777777" w:rsidR="00A209D6" w:rsidRPr="00B266B0" w:rsidRDefault="00A209D6" w:rsidP="0052201B">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0008648" w:rsidR="00A209D6" w:rsidRDefault="00A209D6" w:rsidP="0052201B">
      <w:pPr>
        <w:ind w:left="1985" w:hanging="1985"/>
        <w:jc w:val="both"/>
        <w:rPr>
          <w:rFonts w:ascii="Arial" w:hAnsi="Arial" w:cs="Arial"/>
          <w:b/>
          <w:bCs/>
          <w:sz w:val="24"/>
          <w:szCs w:val="24"/>
        </w:rPr>
      </w:pPr>
      <w:r w:rsidRPr="2DA29DF7">
        <w:rPr>
          <w:rFonts w:ascii="Arial" w:hAnsi="Arial" w:cs="Arial"/>
          <w:b/>
          <w:bCs/>
          <w:sz w:val="24"/>
          <w:szCs w:val="24"/>
        </w:rPr>
        <w:t>Title:</w:t>
      </w:r>
      <w:r>
        <w:tab/>
      </w:r>
      <w:r w:rsidR="00EE111C" w:rsidRPr="2DA29DF7">
        <w:rPr>
          <w:rFonts w:ascii="Arial" w:hAnsi="Arial" w:cs="Arial"/>
          <w:b/>
          <w:bCs/>
          <w:sz w:val="24"/>
          <w:szCs w:val="24"/>
        </w:rPr>
        <w:t xml:space="preserve">Consideration on </w:t>
      </w:r>
      <w:proofErr w:type="spellStart"/>
      <w:r w:rsidR="00EE111C" w:rsidRPr="2DA29DF7">
        <w:rPr>
          <w:rFonts w:ascii="Arial" w:hAnsi="Arial" w:cs="Arial"/>
          <w:b/>
          <w:bCs/>
          <w:sz w:val="24"/>
          <w:szCs w:val="24"/>
        </w:rPr>
        <w:t>QoE</w:t>
      </w:r>
      <w:proofErr w:type="spellEnd"/>
      <w:r w:rsidR="57AE9D2F" w:rsidRPr="2DA29DF7">
        <w:rPr>
          <w:rFonts w:ascii="Arial" w:hAnsi="Arial" w:cs="Arial"/>
          <w:b/>
          <w:bCs/>
          <w:sz w:val="24"/>
          <w:szCs w:val="24"/>
        </w:rPr>
        <w:t xml:space="preserve"> scope</w:t>
      </w:r>
    </w:p>
    <w:p w14:paraId="1F147C23" w14:textId="0E6E344A" w:rsidR="00A209D6" w:rsidRPr="00B266B0" w:rsidRDefault="00A209D6" w:rsidP="0052201B">
      <w:pPr>
        <w:ind w:left="1985" w:hanging="1985"/>
        <w:jc w:val="both"/>
        <w:rPr>
          <w:rFonts w:ascii="Arial" w:hAnsi="Arial" w:cs="Arial"/>
          <w:b/>
          <w:bCs/>
          <w:sz w:val="24"/>
          <w:szCs w:val="24"/>
        </w:rPr>
      </w:pPr>
      <w:r w:rsidRPr="6CB102AF">
        <w:rPr>
          <w:rFonts w:ascii="Arial" w:hAnsi="Arial" w:cs="Arial"/>
          <w:b/>
          <w:bCs/>
          <w:sz w:val="24"/>
          <w:szCs w:val="24"/>
        </w:rPr>
        <w:t>WID/SID:</w:t>
      </w:r>
      <w:r>
        <w:tab/>
      </w:r>
      <w:proofErr w:type="spellStart"/>
      <w:r w:rsidR="34F78E98" w:rsidRPr="6CB102AF">
        <w:rPr>
          <w:rFonts w:ascii="Arial" w:hAnsi="Arial" w:cs="Arial"/>
          <w:b/>
          <w:bCs/>
          <w:sz w:val="24"/>
          <w:szCs w:val="24"/>
        </w:rPr>
        <w:t>NR_QoE</w:t>
      </w:r>
      <w:proofErr w:type="spellEnd"/>
      <w:r w:rsidRPr="6CB102AF">
        <w:rPr>
          <w:rFonts w:ascii="Arial" w:hAnsi="Arial" w:cs="Arial"/>
          <w:b/>
          <w:bCs/>
          <w:sz w:val="24"/>
          <w:szCs w:val="24"/>
        </w:rPr>
        <w:t xml:space="preserve"> - Release </w:t>
      </w:r>
      <w:r w:rsidR="7FAD7CA8" w:rsidRPr="6CB102AF">
        <w:rPr>
          <w:rFonts w:ascii="Arial" w:hAnsi="Arial" w:cs="Arial"/>
          <w:b/>
          <w:bCs/>
          <w:sz w:val="24"/>
          <w:szCs w:val="24"/>
        </w:rPr>
        <w:t>17</w:t>
      </w:r>
    </w:p>
    <w:p w14:paraId="6FEB19D6" w14:textId="77777777" w:rsidR="00A209D6" w:rsidRPr="00B266B0" w:rsidRDefault="00A209D6" w:rsidP="0052201B">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2201B">
      <w:pPr>
        <w:pStyle w:val="Heading1"/>
        <w:jc w:val="both"/>
      </w:pPr>
      <w:r w:rsidRPr="006E13D1">
        <w:t>1</w:t>
      </w:r>
      <w:r w:rsidRPr="006E13D1">
        <w:tab/>
      </w:r>
      <w:r>
        <w:t>Introduction</w:t>
      </w:r>
    </w:p>
    <w:p w14:paraId="68D8AB27" w14:textId="70CF83F5" w:rsidR="00CF3816" w:rsidRDefault="00EE111C" w:rsidP="0052201B">
      <w:pPr>
        <w:jc w:val="both"/>
      </w:pPr>
      <w:r>
        <w:t xml:space="preserve">The Work Item on </w:t>
      </w:r>
      <w:proofErr w:type="spellStart"/>
      <w:r>
        <w:t>QoE</w:t>
      </w:r>
      <w:proofErr w:type="spellEnd"/>
      <w:r>
        <w:t xml:space="preserve"> reporting has been agreed in </w:t>
      </w:r>
      <w:r w:rsidR="00CF3816">
        <w:t>RAN</w:t>
      </w:r>
      <w:r w:rsidR="334F0460">
        <w:t>#91</w:t>
      </w:r>
      <w:r w:rsidR="00340622">
        <w:t xml:space="preserve"> </w:t>
      </w:r>
      <w:r w:rsidR="00CF3816">
        <w:t>(RP-210913)</w:t>
      </w:r>
      <w:r w:rsidR="00340622">
        <w:t xml:space="preserve"> with t</w:t>
      </w:r>
      <w:r w:rsidR="00CF3816">
        <w:t xml:space="preserve">he </w:t>
      </w:r>
      <w:r w:rsidR="00340622">
        <w:t xml:space="preserve">following </w:t>
      </w:r>
      <w:r w:rsidR="00CF3816">
        <w:t>objectives:</w:t>
      </w:r>
    </w:p>
    <w:tbl>
      <w:tblPr>
        <w:tblStyle w:val="TableGrid"/>
        <w:tblW w:w="0" w:type="auto"/>
        <w:tblLook w:val="04A0" w:firstRow="1" w:lastRow="0" w:firstColumn="1" w:lastColumn="0" w:noHBand="0" w:noVBand="1"/>
      </w:tblPr>
      <w:tblGrid>
        <w:gridCol w:w="9631"/>
      </w:tblGrid>
      <w:tr w:rsidR="00CF3816" w14:paraId="6F0916E8" w14:textId="77777777" w:rsidTr="00CF3816">
        <w:tc>
          <w:tcPr>
            <w:tcW w:w="9631" w:type="dxa"/>
          </w:tcPr>
          <w:p w14:paraId="4AC0A590" w14:textId="77777777" w:rsidR="00CF3816" w:rsidRDefault="00CF3816" w:rsidP="0052201B">
            <w:pPr>
              <w:numPr>
                <w:ilvl w:val="0"/>
                <w:numId w:val="8"/>
              </w:numPr>
              <w:overflowPunct w:val="0"/>
              <w:autoSpaceDE w:val="0"/>
              <w:autoSpaceDN w:val="0"/>
              <w:adjustRightInd w:val="0"/>
              <w:spacing w:after="0"/>
              <w:jc w:val="both"/>
              <w:textAlignment w:val="baseline"/>
              <w:rPr>
                <w:bCs/>
                <w:lang w:val="en-US" w:eastAsia="zh-CN"/>
              </w:rPr>
            </w:pPr>
            <w:r>
              <w:rPr>
                <w:bCs/>
                <w:lang w:val="en-US" w:eastAsia="zh-CN"/>
              </w:rPr>
              <w:t xml:space="preserve">Specify </w:t>
            </w:r>
            <w:r>
              <w:rPr>
                <w:rFonts w:hint="eastAsia"/>
                <w:bCs/>
                <w:lang w:val="en-US" w:eastAsia="zh-CN"/>
              </w:rPr>
              <w:t>the</w:t>
            </w:r>
            <w:r>
              <w:rPr>
                <w:bCs/>
                <w:lang w:val="en-US" w:eastAsia="zh-CN"/>
              </w:rPr>
              <w:t xml:space="preserve"> </w:t>
            </w:r>
            <w:r>
              <w:rPr>
                <w:rFonts w:hint="eastAsia"/>
                <w:bCs/>
                <w:lang w:val="en-US" w:eastAsia="zh-CN"/>
              </w:rPr>
              <w:t xml:space="preserve">support for </w:t>
            </w:r>
            <w:proofErr w:type="spellStart"/>
            <w:r>
              <w:rPr>
                <w:rFonts w:hint="eastAsia"/>
                <w:bCs/>
                <w:lang w:val="en-US" w:eastAsia="zh-CN"/>
              </w:rPr>
              <w:t>QoE</w:t>
            </w:r>
            <w:proofErr w:type="spellEnd"/>
            <w:r>
              <w:rPr>
                <w:rFonts w:hint="eastAsia"/>
                <w:bCs/>
                <w:lang w:val="en-US" w:eastAsia="zh-CN"/>
              </w:rPr>
              <w:t xml:space="preserve"> measurement collection </w:t>
            </w:r>
            <w:r>
              <w:rPr>
                <w:rFonts w:hint="eastAsia"/>
                <w:bCs/>
                <w:lang w:eastAsia="zh-CN"/>
              </w:rPr>
              <w:t xml:space="preserve">in NR </w:t>
            </w:r>
            <w:r>
              <w:t>standalone</w:t>
            </w:r>
            <w:r>
              <w:rPr>
                <w:rFonts w:hint="eastAsia"/>
                <w:bCs/>
                <w:lang w:eastAsia="zh-CN"/>
              </w:rPr>
              <w:t xml:space="preserve"> mode</w:t>
            </w:r>
            <w:r>
              <w:rPr>
                <w:rFonts w:hint="eastAsia"/>
                <w:bCs/>
                <w:lang w:val="en-US" w:eastAsia="zh-CN"/>
              </w:rPr>
              <w:t xml:space="preserve">. </w:t>
            </w:r>
            <w:r>
              <w:rPr>
                <w:bCs/>
                <w:lang w:val="en-US"/>
              </w:rPr>
              <w:t>[RAN</w:t>
            </w:r>
            <w:r>
              <w:rPr>
                <w:rFonts w:hint="eastAsia"/>
                <w:bCs/>
                <w:lang w:val="en-US" w:eastAsia="zh-CN"/>
              </w:rPr>
              <w:t>2, RAN3</w:t>
            </w:r>
            <w:r>
              <w:rPr>
                <w:bCs/>
                <w:lang w:val="en-US"/>
              </w:rPr>
              <w:t>]</w:t>
            </w:r>
          </w:p>
          <w:p w14:paraId="5B9C52B6" w14:textId="5DCB5D6A" w:rsidR="00CF3816" w:rsidRDefault="00CF3816" w:rsidP="0052201B">
            <w:pPr>
              <w:numPr>
                <w:ilvl w:val="0"/>
                <w:numId w:val="9"/>
              </w:numPr>
              <w:overflowPunct w:val="0"/>
              <w:autoSpaceDE w:val="0"/>
              <w:autoSpaceDN w:val="0"/>
              <w:adjustRightInd w:val="0"/>
              <w:spacing w:after="0"/>
              <w:jc w:val="both"/>
              <w:textAlignment w:val="baseline"/>
              <w:rPr>
                <w:bCs/>
                <w:lang w:eastAsia="zh-CN"/>
              </w:rPr>
            </w:pPr>
            <w:r>
              <w:rPr>
                <w:rFonts w:hint="eastAsia"/>
                <w:bCs/>
                <w:lang w:eastAsia="zh-CN"/>
              </w:rPr>
              <w:t xml:space="preserve">Specify </w:t>
            </w:r>
            <w:r>
              <w:rPr>
                <w:bCs/>
                <w:lang w:eastAsia="zh-CN"/>
              </w:rPr>
              <w:t>configuration, activation,</w:t>
            </w:r>
            <w:r>
              <w:rPr>
                <w:rFonts w:hint="eastAsia"/>
                <w:bCs/>
                <w:lang w:eastAsia="zh-CN"/>
              </w:rPr>
              <w:t xml:space="preserve"> and de</w:t>
            </w:r>
            <w:r>
              <w:rPr>
                <w:bCs/>
                <w:lang w:eastAsia="zh-CN"/>
              </w:rPr>
              <w:t>activation</w:t>
            </w:r>
            <w:r>
              <w:rPr>
                <w:rFonts w:hint="eastAsia"/>
                <w:bCs/>
                <w:lang w:eastAsia="zh-CN"/>
              </w:rPr>
              <w:t xml:space="preserve"> procedures for both s</w:t>
            </w:r>
            <w:r>
              <w:rPr>
                <w:bCs/>
                <w:lang w:eastAsia="zh-CN"/>
              </w:rPr>
              <w:t>ignalling-based</w:t>
            </w:r>
            <w:r>
              <w:rPr>
                <w:rFonts w:hint="eastAsia"/>
                <w:bCs/>
                <w:lang w:eastAsia="zh-CN"/>
              </w:rPr>
              <w:t xml:space="preserve"> and management</w:t>
            </w:r>
            <w:r>
              <w:rPr>
                <w:bCs/>
                <w:lang w:eastAsia="zh-CN"/>
              </w:rPr>
              <w:t>-based</w:t>
            </w:r>
            <w:r>
              <w:rPr>
                <w:rFonts w:hint="eastAsia"/>
                <w:bCs/>
                <w:lang w:eastAsia="zh-CN"/>
              </w:rPr>
              <w:t xml:space="preserve"> </w:t>
            </w:r>
            <w:proofErr w:type="spellStart"/>
            <w:r>
              <w:rPr>
                <w:rFonts w:hint="eastAsia"/>
                <w:bCs/>
                <w:lang w:eastAsia="zh-CN"/>
              </w:rPr>
              <w:t>QoE</w:t>
            </w:r>
            <w:proofErr w:type="spellEnd"/>
            <w:r>
              <w:rPr>
                <w:rFonts w:hint="eastAsia"/>
                <w:bCs/>
                <w:lang w:eastAsia="zh-CN"/>
              </w:rPr>
              <w:t xml:space="preserve"> measurement</w:t>
            </w:r>
            <w:r>
              <w:rPr>
                <w:bCs/>
                <w:lang w:eastAsia="zh-CN"/>
              </w:rPr>
              <w:t xml:space="preserve"> collection and reporting, </w:t>
            </w:r>
            <w:r>
              <w:rPr>
                <w:rFonts w:hint="eastAsia"/>
                <w:bCs/>
                <w:lang w:eastAsia="zh-CN"/>
              </w:rPr>
              <w:t xml:space="preserve">taking </w:t>
            </w:r>
            <w:r>
              <w:rPr>
                <w:rFonts w:hint="eastAsia"/>
              </w:rPr>
              <w:t xml:space="preserve">LTE </w:t>
            </w:r>
            <w:proofErr w:type="spellStart"/>
            <w:r>
              <w:rPr>
                <w:rFonts w:hint="eastAsia"/>
              </w:rPr>
              <w:t>QoE</w:t>
            </w:r>
            <w:proofErr w:type="spellEnd"/>
            <w:r>
              <w:rPr>
                <w:rFonts w:hint="eastAsia"/>
              </w:rPr>
              <w:t xml:space="preserve"> sol</w:t>
            </w:r>
            <w:r>
              <w:t xml:space="preserve">utions </w:t>
            </w:r>
            <w:r>
              <w:rPr>
                <w:rFonts w:hint="eastAsia"/>
              </w:rPr>
              <w:t>as baseline</w:t>
            </w:r>
            <w:r>
              <w:t xml:space="preserve">, as defined in TR </w:t>
            </w:r>
            <w:hyperlink r:id="rId12" w:history="1">
              <w:r w:rsidRPr="00FA01BF">
                <w:rPr>
                  <w:rStyle w:val="Hyperlink"/>
                </w:rPr>
                <w:t>38.890</w:t>
              </w:r>
            </w:hyperlink>
            <w:r>
              <w:rPr>
                <w:rFonts w:hint="eastAsia"/>
                <w:bCs/>
                <w:lang w:eastAsia="zh-CN"/>
              </w:rPr>
              <w:t>.</w:t>
            </w:r>
          </w:p>
          <w:p w14:paraId="171E0250" w14:textId="77777777" w:rsidR="00CF3816" w:rsidRDefault="00CF3816" w:rsidP="0052201B">
            <w:pPr>
              <w:numPr>
                <w:ilvl w:val="0"/>
                <w:numId w:val="9"/>
              </w:numPr>
              <w:overflowPunct w:val="0"/>
              <w:autoSpaceDE w:val="0"/>
              <w:autoSpaceDN w:val="0"/>
              <w:adjustRightInd w:val="0"/>
              <w:spacing w:after="0"/>
              <w:jc w:val="both"/>
              <w:textAlignment w:val="baseline"/>
              <w:rPr>
                <w:bCs/>
                <w:lang w:eastAsia="zh-CN"/>
              </w:rPr>
            </w:pPr>
            <w:r>
              <w:rPr>
                <w:rFonts w:hint="eastAsia"/>
                <w:bCs/>
                <w:lang w:eastAsia="zh-CN"/>
              </w:rPr>
              <w:t xml:space="preserve">Specify </w:t>
            </w:r>
            <w:r>
              <w:rPr>
                <w:rFonts w:hint="eastAsia"/>
                <w:lang w:eastAsia="zh-CN"/>
              </w:rPr>
              <w:t>c</w:t>
            </w:r>
            <w:r>
              <w:rPr>
                <w:lang w:eastAsia="zh-CN"/>
              </w:rPr>
              <w:t xml:space="preserve">onfiguration and </w:t>
            </w:r>
            <w:r>
              <w:rPr>
                <w:rFonts w:hint="eastAsia"/>
                <w:lang w:eastAsia="zh-CN"/>
              </w:rPr>
              <w:t>r</w:t>
            </w:r>
            <w:r>
              <w:rPr>
                <w:lang w:eastAsia="zh-CN"/>
              </w:rPr>
              <w:t xml:space="preserve">eporting for multiple simultaneous </w:t>
            </w:r>
            <w:proofErr w:type="spellStart"/>
            <w:r>
              <w:rPr>
                <w:lang w:eastAsia="zh-CN"/>
              </w:rPr>
              <w:t>QoE</w:t>
            </w:r>
            <w:proofErr w:type="spellEnd"/>
            <w:r>
              <w:rPr>
                <w:lang w:eastAsia="zh-CN"/>
              </w:rPr>
              <w:t xml:space="preserve"> measurements</w:t>
            </w:r>
            <w:r>
              <w:rPr>
                <w:rFonts w:hint="eastAsia"/>
                <w:lang w:eastAsia="zh-CN"/>
              </w:rPr>
              <w:t xml:space="preserve"> at a UE.</w:t>
            </w:r>
          </w:p>
          <w:p w14:paraId="754B63A4" w14:textId="77777777" w:rsidR="00CF3816" w:rsidRDefault="00CF3816" w:rsidP="0052201B">
            <w:pPr>
              <w:numPr>
                <w:ilvl w:val="0"/>
                <w:numId w:val="9"/>
              </w:numPr>
              <w:overflowPunct w:val="0"/>
              <w:autoSpaceDE w:val="0"/>
              <w:autoSpaceDN w:val="0"/>
              <w:adjustRightInd w:val="0"/>
              <w:spacing w:after="0"/>
              <w:jc w:val="both"/>
              <w:textAlignment w:val="baseline"/>
              <w:rPr>
                <w:bCs/>
                <w:lang w:eastAsia="zh-CN"/>
              </w:rPr>
            </w:pPr>
            <w:r>
              <w:rPr>
                <w:rFonts w:hint="eastAsia"/>
                <w:bCs/>
                <w:lang w:eastAsia="zh-CN"/>
              </w:rPr>
              <w:t xml:space="preserve">Specify </w:t>
            </w:r>
            <w:proofErr w:type="spellStart"/>
            <w:r>
              <w:rPr>
                <w:bCs/>
                <w:lang w:eastAsia="zh-CN"/>
              </w:rPr>
              <w:t>QoE</w:t>
            </w:r>
            <w:proofErr w:type="spellEnd"/>
            <w:r>
              <w:rPr>
                <w:bCs/>
                <w:lang w:eastAsia="zh-CN"/>
              </w:rPr>
              <w:t xml:space="preserve"> measurement handling at RAN overload</w:t>
            </w:r>
            <w:r>
              <w:rPr>
                <w:rFonts w:hint="eastAsia"/>
                <w:bCs/>
                <w:lang w:eastAsia="zh-CN"/>
              </w:rPr>
              <w:t>, including</w:t>
            </w:r>
            <w:r>
              <w:rPr>
                <w:lang w:val="en-US" w:eastAsia="zh-CN"/>
              </w:rPr>
              <w:t xml:space="preserve"> pause</w:t>
            </w:r>
            <w:r>
              <w:rPr>
                <w:rFonts w:hint="eastAsia"/>
                <w:lang w:val="en-US" w:eastAsia="zh-CN"/>
              </w:rPr>
              <w:t xml:space="preserve"> and resume of</w:t>
            </w:r>
            <w:r>
              <w:rPr>
                <w:lang w:val="en-US" w:eastAsia="zh-CN"/>
              </w:rPr>
              <w:t xml:space="preserve"> </w:t>
            </w:r>
            <w:proofErr w:type="spellStart"/>
            <w:r>
              <w:rPr>
                <w:lang w:val="en-US" w:eastAsia="zh-CN"/>
              </w:rPr>
              <w:t>QoE</w:t>
            </w:r>
            <w:proofErr w:type="spellEnd"/>
            <w:r>
              <w:rPr>
                <w:lang w:val="en-US" w:eastAsia="zh-CN"/>
              </w:rPr>
              <w:t xml:space="preserve"> measurement reporting</w:t>
            </w:r>
            <w:r>
              <w:rPr>
                <w:rFonts w:hint="eastAsia"/>
                <w:lang w:val="en-US" w:eastAsia="zh-CN"/>
              </w:rPr>
              <w:t>.</w:t>
            </w:r>
          </w:p>
          <w:p w14:paraId="683A8DB3" w14:textId="77777777" w:rsidR="00CF3816" w:rsidRDefault="00CF3816" w:rsidP="0052201B">
            <w:pPr>
              <w:numPr>
                <w:ilvl w:val="0"/>
                <w:numId w:val="9"/>
              </w:numPr>
              <w:overflowPunct w:val="0"/>
              <w:autoSpaceDE w:val="0"/>
              <w:autoSpaceDN w:val="0"/>
              <w:adjustRightInd w:val="0"/>
              <w:spacing w:after="0"/>
              <w:jc w:val="both"/>
              <w:textAlignment w:val="baseline"/>
              <w:rPr>
                <w:bCs/>
                <w:lang w:eastAsia="zh-CN"/>
              </w:rPr>
            </w:pPr>
            <w:r>
              <w:rPr>
                <w:rFonts w:hint="eastAsia"/>
                <w:bCs/>
                <w:lang w:eastAsia="zh-CN"/>
              </w:rPr>
              <w:t xml:space="preserve">Specify </w:t>
            </w:r>
            <w:proofErr w:type="spellStart"/>
            <w:r>
              <w:rPr>
                <w:bCs/>
                <w:lang w:eastAsia="zh-CN"/>
              </w:rPr>
              <w:t>QoE</w:t>
            </w:r>
            <w:proofErr w:type="spellEnd"/>
            <w:r>
              <w:rPr>
                <w:bCs/>
                <w:lang w:eastAsia="zh-CN"/>
              </w:rPr>
              <w:t xml:space="preserve"> measurement handling in RRC_INACTIVE, i.e.</w:t>
            </w:r>
            <w:r w:rsidDel="00F0645C">
              <w:rPr>
                <w:bCs/>
                <w:lang w:eastAsia="zh-CN"/>
              </w:rPr>
              <w:t xml:space="preserve"> </w:t>
            </w:r>
            <w:r>
              <w:rPr>
                <w:bCs/>
                <w:lang w:eastAsia="zh-CN"/>
              </w:rPr>
              <w:t xml:space="preserve">keeping the </w:t>
            </w:r>
            <w:proofErr w:type="spellStart"/>
            <w:r>
              <w:rPr>
                <w:bCs/>
                <w:lang w:eastAsia="zh-CN"/>
              </w:rPr>
              <w:t>QoE</w:t>
            </w:r>
            <w:proofErr w:type="spellEnd"/>
            <w:r>
              <w:rPr>
                <w:bCs/>
                <w:lang w:eastAsia="zh-CN"/>
              </w:rPr>
              <w:t xml:space="preserve"> measurement configuration without measuring and reusing the same configuration upon </w:t>
            </w:r>
            <w:r>
              <w:rPr>
                <w:rFonts w:hint="eastAsia"/>
                <w:bCs/>
                <w:lang w:eastAsia="zh-CN"/>
              </w:rPr>
              <w:t>transition</w:t>
            </w:r>
            <w:r>
              <w:rPr>
                <w:bCs/>
                <w:lang w:eastAsia="zh-CN"/>
              </w:rPr>
              <w:t xml:space="preserve"> from RRC_INACTIVE to RRC_CONNECTED</w:t>
            </w:r>
            <w:r>
              <w:rPr>
                <w:rFonts w:hint="eastAsia"/>
                <w:bCs/>
                <w:lang w:eastAsia="zh-CN"/>
              </w:rPr>
              <w:t>.</w:t>
            </w:r>
          </w:p>
          <w:p w14:paraId="295B0770" w14:textId="77777777" w:rsidR="00CF3816" w:rsidRDefault="00CF3816" w:rsidP="0052201B">
            <w:pPr>
              <w:spacing w:after="0"/>
              <w:ind w:left="420"/>
              <w:jc w:val="both"/>
              <w:rPr>
                <w:bCs/>
                <w:lang w:eastAsia="zh-CN"/>
              </w:rPr>
            </w:pPr>
            <w:r>
              <w:rPr>
                <w:bCs/>
                <w:lang w:eastAsia="zh-CN"/>
              </w:rPr>
              <w:t xml:space="preserve">NOTE: RRC segmentation may be needed for transmission of </w:t>
            </w:r>
            <w:proofErr w:type="spellStart"/>
            <w:r>
              <w:rPr>
                <w:bCs/>
                <w:lang w:eastAsia="zh-CN"/>
              </w:rPr>
              <w:t>QoE</w:t>
            </w:r>
            <w:proofErr w:type="spellEnd"/>
            <w:r>
              <w:rPr>
                <w:bCs/>
                <w:lang w:eastAsia="zh-CN"/>
              </w:rPr>
              <w:t xml:space="preserve"> reports, and any potential solutions need detailed technical specification of the procedures</w:t>
            </w:r>
            <w:r>
              <w:rPr>
                <w:rFonts w:hint="eastAsia"/>
                <w:bCs/>
                <w:lang w:val="en-US" w:eastAsia="zh-CN"/>
              </w:rPr>
              <w:t xml:space="preserve"> </w:t>
            </w:r>
            <w:r>
              <w:rPr>
                <w:bCs/>
                <w:lang w:val="en-US" w:eastAsia="zh-CN"/>
              </w:rPr>
              <w:t>(</w:t>
            </w:r>
            <w:r>
              <w:rPr>
                <w:rFonts w:hint="eastAsia"/>
                <w:bCs/>
                <w:lang w:val="en-US" w:eastAsia="zh-CN"/>
              </w:rPr>
              <w:t>if time allow</w:t>
            </w:r>
            <w:r>
              <w:rPr>
                <w:bCs/>
                <w:lang w:val="en-US" w:eastAsia="zh-CN"/>
              </w:rPr>
              <w:t>s</w:t>
            </w:r>
            <w:r>
              <w:rPr>
                <w:rFonts w:hint="eastAsia"/>
                <w:bCs/>
                <w:lang w:val="en-US" w:eastAsia="zh-CN"/>
              </w:rPr>
              <w:t xml:space="preserve"> in RAN2</w:t>
            </w:r>
            <w:r>
              <w:rPr>
                <w:bCs/>
                <w:lang w:val="en-US" w:eastAsia="zh-CN"/>
              </w:rPr>
              <w:t>)</w:t>
            </w:r>
            <w:r>
              <w:rPr>
                <w:bCs/>
                <w:lang w:eastAsia="zh-CN"/>
              </w:rPr>
              <w:t>.</w:t>
            </w:r>
          </w:p>
          <w:p w14:paraId="24390D62" w14:textId="77777777" w:rsidR="00CF3816" w:rsidRDefault="00CF3816" w:rsidP="0052201B">
            <w:pPr>
              <w:numPr>
                <w:ilvl w:val="0"/>
                <w:numId w:val="8"/>
              </w:numPr>
              <w:overflowPunct w:val="0"/>
              <w:autoSpaceDE w:val="0"/>
              <w:autoSpaceDN w:val="0"/>
              <w:adjustRightInd w:val="0"/>
              <w:spacing w:beforeLines="50" w:before="120" w:after="0"/>
              <w:ind w:hangingChars="210"/>
              <w:jc w:val="both"/>
              <w:textAlignment w:val="baseline"/>
              <w:rPr>
                <w:bCs/>
                <w:lang w:val="en-US" w:eastAsia="zh-CN"/>
              </w:rPr>
            </w:pPr>
            <w:r>
              <w:rPr>
                <w:bCs/>
                <w:lang w:val="en-US" w:eastAsia="zh-CN"/>
              </w:rPr>
              <w:t xml:space="preserve">Specify </w:t>
            </w:r>
            <w:r>
              <w:rPr>
                <w:rFonts w:hint="eastAsia"/>
                <w:bCs/>
                <w:lang w:val="en-US" w:eastAsia="zh-CN"/>
              </w:rPr>
              <w:t>the</w:t>
            </w:r>
            <w:r>
              <w:rPr>
                <w:bCs/>
                <w:lang w:val="en-US" w:eastAsia="zh-CN"/>
              </w:rPr>
              <w:t xml:space="preserve"> support for </w:t>
            </w:r>
            <w:proofErr w:type="spellStart"/>
            <w:r>
              <w:rPr>
                <w:bCs/>
                <w:lang w:val="en-US" w:eastAsia="zh-CN"/>
              </w:rPr>
              <w:t>QoE</w:t>
            </w:r>
            <w:proofErr w:type="spellEnd"/>
            <w:r>
              <w:rPr>
                <w:bCs/>
                <w:lang w:val="en-US" w:eastAsia="zh-CN"/>
              </w:rPr>
              <w:t xml:space="preserve"> measurement collection and reporting continuity </w:t>
            </w:r>
            <w:r>
              <w:rPr>
                <w:rFonts w:hint="eastAsia"/>
                <w:bCs/>
                <w:lang w:val="en-US" w:eastAsia="zh-CN"/>
              </w:rPr>
              <w:t>in</w:t>
            </w:r>
            <w:r>
              <w:rPr>
                <w:bCs/>
                <w:lang w:val="en-US" w:eastAsia="zh-CN"/>
              </w:rPr>
              <w:t xml:space="preserve"> </w:t>
            </w:r>
            <w:r>
              <w:rPr>
                <w:szCs w:val="18"/>
              </w:rPr>
              <w:t>intra-system intra-RAT</w:t>
            </w:r>
            <w:r>
              <w:rPr>
                <w:bCs/>
                <w:lang w:val="en-US" w:eastAsia="zh-CN"/>
              </w:rPr>
              <w:t xml:space="preserve"> mobility</w:t>
            </w:r>
            <w:r>
              <w:rPr>
                <w:rFonts w:hint="eastAsia"/>
                <w:bCs/>
                <w:lang w:val="en-US" w:eastAsia="zh-CN"/>
              </w:rPr>
              <w:t xml:space="preserve"> scenario</w:t>
            </w:r>
            <w:r w:rsidRPr="005D6703">
              <w:rPr>
                <w:bCs/>
                <w:lang w:val="en-US" w:eastAsia="zh-CN"/>
              </w:rPr>
              <w:t xml:space="preserve"> </w:t>
            </w:r>
            <w:r>
              <w:rPr>
                <w:bCs/>
                <w:lang w:val="en-US" w:eastAsia="zh-CN"/>
              </w:rPr>
              <w:t xml:space="preserve">for signaling based </w:t>
            </w:r>
            <w:proofErr w:type="spellStart"/>
            <w:r>
              <w:rPr>
                <w:bCs/>
                <w:lang w:val="en-US" w:eastAsia="zh-CN"/>
              </w:rPr>
              <w:t>QoE</w:t>
            </w:r>
            <w:proofErr w:type="spellEnd"/>
            <w:r>
              <w:rPr>
                <w:rFonts w:hint="eastAsia"/>
                <w:bCs/>
                <w:lang w:val="en-US" w:eastAsia="zh-CN"/>
              </w:rPr>
              <w:t>.</w:t>
            </w:r>
            <w:r>
              <w:rPr>
                <w:bCs/>
                <w:lang w:val="en-US" w:eastAsia="zh-CN"/>
              </w:rPr>
              <w:t xml:space="preserve"> </w:t>
            </w:r>
            <w:r>
              <w:rPr>
                <w:bCs/>
                <w:lang w:eastAsia="zh-CN"/>
              </w:rPr>
              <w:t xml:space="preserve">Mobility </w:t>
            </w:r>
            <w:r>
              <w:rPr>
                <w:rFonts w:hint="eastAsia"/>
                <w:lang w:val="en-US" w:eastAsia="zh-CN"/>
              </w:rPr>
              <w:t>support</w:t>
            </w:r>
            <w:r>
              <w:rPr>
                <w:lang w:eastAsia="zh-CN"/>
              </w:rPr>
              <w:t xml:space="preserve"> for </w:t>
            </w:r>
            <w:r>
              <w:rPr>
                <w:bCs/>
                <w:lang w:eastAsia="zh-CN"/>
              </w:rPr>
              <w:t>management based</w:t>
            </w:r>
            <w:r>
              <w:rPr>
                <w:rFonts w:hint="eastAsia"/>
                <w:bCs/>
                <w:lang w:eastAsia="zh-CN"/>
              </w:rPr>
              <w:t xml:space="preserve"> </w:t>
            </w:r>
            <w:proofErr w:type="spellStart"/>
            <w:r>
              <w:rPr>
                <w:rFonts w:hint="eastAsia"/>
                <w:bCs/>
                <w:lang w:eastAsia="zh-CN"/>
              </w:rPr>
              <w:t>QoE</w:t>
            </w:r>
            <w:proofErr w:type="spellEnd"/>
            <w:r>
              <w:rPr>
                <w:rFonts w:hint="eastAsia"/>
                <w:bCs/>
                <w:lang w:eastAsia="zh-CN"/>
              </w:rPr>
              <w:t xml:space="preserve"> measuremen</w:t>
            </w:r>
            <w:r>
              <w:rPr>
                <w:bCs/>
                <w:lang w:eastAsia="zh-CN"/>
              </w:rPr>
              <w:t xml:space="preserve">ts is pending input from SA5. </w:t>
            </w:r>
            <w:r>
              <w:rPr>
                <w:bCs/>
                <w:lang w:val="en-US" w:eastAsia="zh-CN"/>
              </w:rPr>
              <w:t>[RAN3</w:t>
            </w:r>
            <w:r>
              <w:rPr>
                <w:rFonts w:hint="eastAsia"/>
                <w:bCs/>
                <w:lang w:val="en-US" w:eastAsia="zh-CN"/>
              </w:rPr>
              <w:t>,</w:t>
            </w:r>
            <w:r>
              <w:rPr>
                <w:bCs/>
                <w:lang w:val="en-US" w:eastAsia="zh-CN"/>
              </w:rPr>
              <w:t xml:space="preserve"> RAN2]</w:t>
            </w:r>
          </w:p>
          <w:p w14:paraId="3BC33D32" w14:textId="77777777" w:rsidR="00CF3816" w:rsidRDefault="00CF3816" w:rsidP="0052201B">
            <w:pPr>
              <w:spacing w:after="0"/>
              <w:jc w:val="both"/>
              <w:rPr>
                <w:bCs/>
                <w:lang w:eastAsia="zh-CN"/>
              </w:rPr>
            </w:pPr>
          </w:p>
          <w:p w14:paraId="4C0F83C6" w14:textId="77777777" w:rsidR="00CF3816" w:rsidRDefault="00CF3816" w:rsidP="0052201B">
            <w:pPr>
              <w:numPr>
                <w:ilvl w:val="0"/>
                <w:numId w:val="10"/>
              </w:numPr>
              <w:overflowPunct w:val="0"/>
              <w:autoSpaceDE w:val="0"/>
              <w:autoSpaceDN w:val="0"/>
              <w:adjustRightInd w:val="0"/>
              <w:spacing w:after="0"/>
              <w:ind w:left="426" w:hanging="426"/>
              <w:jc w:val="both"/>
              <w:textAlignment w:val="baseline"/>
              <w:rPr>
                <w:bCs/>
              </w:rPr>
            </w:pPr>
            <w:r>
              <w:rPr>
                <w:bCs/>
                <w:lang w:eastAsia="zh-CN"/>
              </w:rPr>
              <w:t xml:space="preserve">To support RAN visible </w:t>
            </w:r>
            <w:proofErr w:type="spellStart"/>
            <w:r>
              <w:rPr>
                <w:bCs/>
                <w:lang w:eastAsia="zh-CN"/>
              </w:rPr>
              <w:t>QoE</w:t>
            </w:r>
            <w:proofErr w:type="spellEnd"/>
            <w:r>
              <w:rPr>
                <w:bCs/>
                <w:lang w:eastAsia="zh-CN"/>
              </w:rPr>
              <w:t>, evaluate and s</w:t>
            </w:r>
            <w:r>
              <w:rPr>
                <w:rFonts w:hint="eastAsia"/>
                <w:bCs/>
                <w:lang w:eastAsia="zh-CN"/>
              </w:rPr>
              <w:t xml:space="preserve">pecify </w:t>
            </w:r>
            <w:r>
              <w:rPr>
                <w:bCs/>
                <w:lang w:eastAsia="zh-CN"/>
              </w:rPr>
              <w:t>an initial relevant set of RAN</w:t>
            </w:r>
            <w:r>
              <w:rPr>
                <w:rFonts w:hint="eastAsia"/>
                <w:bCs/>
                <w:lang w:eastAsia="zh-CN"/>
              </w:rPr>
              <w:t xml:space="preserve">-visible </w:t>
            </w:r>
            <w:proofErr w:type="spellStart"/>
            <w:r>
              <w:rPr>
                <w:rFonts w:hint="eastAsia"/>
                <w:bCs/>
                <w:lang w:eastAsia="zh-CN"/>
              </w:rPr>
              <w:t>QoE</w:t>
            </w:r>
            <w:proofErr w:type="spellEnd"/>
            <w:r>
              <w:rPr>
                <w:rFonts w:hint="eastAsia"/>
                <w:bCs/>
                <w:lang w:eastAsia="zh-CN"/>
              </w:rPr>
              <w:t xml:space="preserve"> parameter</w:t>
            </w:r>
            <w:r>
              <w:rPr>
                <w:bCs/>
                <w:lang w:eastAsia="zh-CN"/>
              </w:rPr>
              <w:t>s, then specify c</w:t>
            </w:r>
            <w:r>
              <w:rPr>
                <w:bCs/>
              </w:rPr>
              <w:t>onfiguration</w:t>
            </w:r>
            <w:r>
              <w:rPr>
                <w:rFonts w:hint="eastAsia"/>
                <w:bCs/>
                <w:lang w:eastAsia="zh-CN"/>
              </w:rPr>
              <w:t xml:space="preserve"> and</w:t>
            </w:r>
            <w:r>
              <w:rPr>
                <w:bCs/>
              </w:rPr>
              <w:t xml:space="preserve"> reporting</w:t>
            </w:r>
            <w:r>
              <w:rPr>
                <w:bCs/>
                <w:lang w:eastAsia="zh-CN"/>
              </w:rPr>
              <w:t>.</w:t>
            </w:r>
            <w:r w:rsidRPr="00744DC1">
              <w:rPr>
                <w:bCs/>
                <w:lang w:val="en-US" w:eastAsia="zh-CN"/>
              </w:rPr>
              <w:t xml:space="preserve"> </w:t>
            </w:r>
            <w:r>
              <w:rPr>
                <w:bCs/>
                <w:lang w:val="en-US" w:eastAsia="zh-CN"/>
              </w:rPr>
              <w:t>[</w:t>
            </w:r>
            <w:r>
              <w:rPr>
                <w:rFonts w:hint="eastAsia"/>
                <w:bCs/>
                <w:lang w:val="en-US" w:eastAsia="zh-CN"/>
              </w:rPr>
              <w:t xml:space="preserve">RAN3, </w:t>
            </w:r>
            <w:r>
              <w:rPr>
                <w:bCs/>
                <w:lang w:val="en-US" w:eastAsia="zh-CN"/>
              </w:rPr>
              <w:t>RAN2]</w:t>
            </w:r>
          </w:p>
          <w:p w14:paraId="0A3F3041" w14:textId="77777777" w:rsidR="00CF3816" w:rsidRPr="005153EA" w:rsidRDefault="00CF3816" w:rsidP="0052201B">
            <w:pPr>
              <w:numPr>
                <w:ilvl w:val="0"/>
                <w:numId w:val="8"/>
              </w:numPr>
              <w:overflowPunct w:val="0"/>
              <w:autoSpaceDE w:val="0"/>
              <w:autoSpaceDN w:val="0"/>
              <w:adjustRightInd w:val="0"/>
              <w:spacing w:beforeLines="50" w:before="120" w:after="0"/>
              <w:ind w:hangingChars="210"/>
              <w:jc w:val="both"/>
              <w:textAlignment w:val="baseline"/>
              <w:rPr>
                <w:bCs/>
              </w:rPr>
            </w:pPr>
            <w:r w:rsidRPr="005153EA">
              <w:rPr>
                <w:bCs/>
                <w:lang w:val="en-US" w:eastAsia="zh-CN"/>
              </w:rPr>
              <w:t xml:space="preserve">Specify </w:t>
            </w:r>
            <w:r w:rsidRPr="005153EA">
              <w:rPr>
                <w:rFonts w:hint="eastAsia"/>
                <w:bCs/>
                <w:lang w:val="en-US" w:eastAsia="zh-CN"/>
              </w:rPr>
              <w:t>the</w:t>
            </w:r>
            <w:r w:rsidRPr="005153EA">
              <w:rPr>
                <w:bCs/>
                <w:lang w:val="en-US" w:eastAsia="zh-CN"/>
              </w:rPr>
              <w:t xml:space="preserve"> support for </w:t>
            </w:r>
            <w:r w:rsidRPr="005153EA">
              <w:rPr>
                <w:rFonts w:hint="eastAsia"/>
                <w:bCs/>
                <w:lang w:val="en-US" w:eastAsia="zh-CN"/>
              </w:rPr>
              <w:t>p</w:t>
            </w:r>
            <w:r w:rsidRPr="005153EA">
              <w:rPr>
                <w:bCs/>
                <w:lang w:val="en-US" w:eastAsia="zh-CN"/>
              </w:rPr>
              <w:t xml:space="preserve">er-slice </w:t>
            </w:r>
            <w:proofErr w:type="spellStart"/>
            <w:r w:rsidRPr="005153EA">
              <w:rPr>
                <w:bCs/>
                <w:lang w:val="en-US" w:eastAsia="zh-CN"/>
              </w:rPr>
              <w:t>QoE</w:t>
            </w:r>
            <w:proofErr w:type="spellEnd"/>
            <w:r w:rsidRPr="005153EA">
              <w:rPr>
                <w:bCs/>
                <w:lang w:val="en-US" w:eastAsia="zh-CN"/>
              </w:rPr>
              <w:t xml:space="preserve"> measurement</w:t>
            </w:r>
            <w:r w:rsidRPr="005153EA">
              <w:rPr>
                <w:rFonts w:hint="eastAsia"/>
                <w:bCs/>
                <w:lang w:val="en-US" w:eastAsia="zh-CN"/>
              </w:rPr>
              <w:t xml:space="preserve">. </w:t>
            </w:r>
            <w:r w:rsidRPr="005153EA">
              <w:rPr>
                <w:bCs/>
                <w:lang w:val="en-US" w:eastAsia="zh-CN"/>
              </w:rPr>
              <w:t>[</w:t>
            </w:r>
            <w:r w:rsidRPr="005153EA">
              <w:rPr>
                <w:rFonts w:hint="eastAsia"/>
                <w:bCs/>
                <w:lang w:val="en-US" w:eastAsia="zh-CN"/>
              </w:rPr>
              <w:t xml:space="preserve">RAN3, </w:t>
            </w:r>
            <w:r w:rsidRPr="005153EA">
              <w:rPr>
                <w:bCs/>
                <w:lang w:val="en-US" w:eastAsia="zh-CN"/>
              </w:rPr>
              <w:t>RAN2]</w:t>
            </w:r>
            <w:bookmarkStart w:id="0" w:name="_Hlk67518295"/>
          </w:p>
          <w:p w14:paraId="352AE19D" w14:textId="77777777" w:rsidR="00CF3816" w:rsidRPr="005153EA" w:rsidRDefault="00CF3816" w:rsidP="0052201B">
            <w:pPr>
              <w:numPr>
                <w:ilvl w:val="0"/>
                <w:numId w:val="8"/>
              </w:numPr>
              <w:overflowPunct w:val="0"/>
              <w:autoSpaceDE w:val="0"/>
              <w:autoSpaceDN w:val="0"/>
              <w:adjustRightInd w:val="0"/>
              <w:spacing w:beforeLines="50" w:before="120" w:after="0"/>
              <w:ind w:hangingChars="210"/>
              <w:jc w:val="both"/>
              <w:textAlignment w:val="baseline"/>
              <w:rPr>
                <w:bCs/>
              </w:rPr>
            </w:pPr>
            <w:r w:rsidRPr="005153EA">
              <w:rPr>
                <w:bCs/>
                <w:lang w:val="en-US" w:eastAsia="zh-CN"/>
              </w:rPr>
              <w:t xml:space="preserve">Specify the necessary mechanism to support alignment of radio-related measurement (i.e. MDT) and </w:t>
            </w:r>
            <w:proofErr w:type="spellStart"/>
            <w:r w:rsidRPr="005153EA">
              <w:rPr>
                <w:bCs/>
                <w:lang w:val="en-US" w:eastAsia="zh-CN"/>
              </w:rPr>
              <w:t>QoE</w:t>
            </w:r>
            <w:proofErr w:type="spellEnd"/>
            <w:r w:rsidRPr="005153EA">
              <w:rPr>
                <w:bCs/>
                <w:lang w:val="en-US" w:eastAsia="zh-CN"/>
              </w:rPr>
              <w:t xml:space="preserve"> measurement. [RAN3, RAN2]</w:t>
            </w:r>
            <w:bookmarkEnd w:id="0"/>
          </w:p>
          <w:p w14:paraId="178F49A6" w14:textId="77777777" w:rsidR="00CF3816" w:rsidRDefault="00CF3816" w:rsidP="0052201B">
            <w:pPr>
              <w:jc w:val="both"/>
            </w:pPr>
          </w:p>
        </w:tc>
      </w:tr>
    </w:tbl>
    <w:p w14:paraId="210A492B" w14:textId="207875FF" w:rsidR="00CF3816" w:rsidRDefault="00CF3816" w:rsidP="0052201B">
      <w:pPr>
        <w:jc w:val="both"/>
      </w:pPr>
    </w:p>
    <w:p w14:paraId="4853742E" w14:textId="5CDA55DA" w:rsidR="00340622" w:rsidRDefault="00340622" w:rsidP="0052201B">
      <w:pPr>
        <w:jc w:val="both"/>
      </w:pPr>
      <w:r>
        <w:t>In this contribution, we provide further insight into the scope of the abovementioned targets in context of RAN2.</w:t>
      </w:r>
    </w:p>
    <w:p w14:paraId="58643C9C" w14:textId="5DCB99F3" w:rsidR="00340622" w:rsidRPr="006E13D1" w:rsidRDefault="00340622" w:rsidP="0052201B">
      <w:pPr>
        <w:pStyle w:val="Heading1"/>
        <w:jc w:val="both"/>
      </w:pPr>
      <w:r w:rsidRPr="006E13D1">
        <w:t>2</w:t>
      </w:r>
      <w:r w:rsidRPr="006E13D1">
        <w:tab/>
      </w:r>
      <w:r>
        <w:t>Discussion</w:t>
      </w:r>
    </w:p>
    <w:p w14:paraId="40770479" w14:textId="66DDF570" w:rsidR="00CF3816" w:rsidRDefault="00CF3816" w:rsidP="0052201B">
      <w:pPr>
        <w:pStyle w:val="Heading2"/>
        <w:jc w:val="both"/>
      </w:pPr>
      <w:r>
        <w:t>2</w:t>
      </w:r>
      <w:r w:rsidRPr="006E13D1">
        <w:t>.</w:t>
      </w:r>
      <w:r w:rsidR="00340622">
        <w:t>1</w:t>
      </w:r>
      <w:r w:rsidRPr="006E13D1">
        <w:tab/>
      </w:r>
      <w:proofErr w:type="spellStart"/>
      <w:r>
        <w:rPr>
          <w:rFonts w:hint="eastAsia"/>
          <w:bCs/>
          <w:lang w:val="en-US" w:eastAsia="zh-CN"/>
        </w:rPr>
        <w:t>QoE</w:t>
      </w:r>
      <w:proofErr w:type="spellEnd"/>
      <w:r>
        <w:rPr>
          <w:rFonts w:hint="eastAsia"/>
          <w:bCs/>
          <w:lang w:val="en-US" w:eastAsia="zh-CN"/>
        </w:rPr>
        <w:t xml:space="preserve"> measurement collection </w:t>
      </w:r>
      <w:r>
        <w:rPr>
          <w:rFonts w:hint="eastAsia"/>
          <w:bCs/>
          <w:lang w:eastAsia="zh-CN"/>
        </w:rPr>
        <w:t xml:space="preserve">in NR </w:t>
      </w:r>
      <w:r>
        <w:t>standalone</w:t>
      </w:r>
      <w:r>
        <w:rPr>
          <w:rFonts w:hint="eastAsia"/>
          <w:bCs/>
          <w:lang w:eastAsia="zh-CN"/>
        </w:rPr>
        <w:t xml:space="preserve"> mode</w:t>
      </w:r>
    </w:p>
    <w:p w14:paraId="6164E42D" w14:textId="6C1DB4AF" w:rsidR="00765C42" w:rsidRDefault="00765C42" w:rsidP="0052201B">
      <w:pPr>
        <w:pStyle w:val="Heading3"/>
        <w:jc w:val="both"/>
        <w:rPr>
          <w:lang w:eastAsia="zh-CN"/>
        </w:rPr>
      </w:pPr>
      <w:r>
        <w:rPr>
          <w:lang w:eastAsia="zh-CN"/>
        </w:rPr>
        <w:t>2.</w:t>
      </w:r>
      <w:r w:rsidR="00340622">
        <w:rPr>
          <w:lang w:eastAsia="zh-CN"/>
        </w:rPr>
        <w:t>1</w:t>
      </w:r>
      <w:r>
        <w:rPr>
          <w:lang w:eastAsia="zh-CN"/>
        </w:rPr>
        <w:t>.1 C</w:t>
      </w:r>
      <w:r w:rsidRPr="00765C42">
        <w:rPr>
          <w:lang w:eastAsia="zh-CN"/>
        </w:rPr>
        <w:t>onfiguration, activation,</w:t>
      </w:r>
      <w:r w:rsidRPr="00765C42">
        <w:rPr>
          <w:rFonts w:hint="eastAsia"/>
          <w:lang w:eastAsia="zh-CN"/>
        </w:rPr>
        <w:t xml:space="preserve"> and de</w:t>
      </w:r>
      <w:r w:rsidRPr="00765C42">
        <w:rPr>
          <w:lang w:eastAsia="zh-CN"/>
        </w:rPr>
        <w:t>activation</w:t>
      </w:r>
      <w:r w:rsidRPr="00765C42">
        <w:rPr>
          <w:rFonts w:hint="eastAsia"/>
          <w:lang w:eastAsia="zh-CN"/>
        </w:rPr>
        <w:t xml:space="preserve"> procedures</w:t>
      </w:r>
    </w:p>
    <w:p w14:paraId="1D36848E" w14:textId="29417D41" w:rsidR="00314E45" w:rsidRDefault="00340622" w:rsidP="0052201B">
      <w:pPr>
        <w:jc w:val="both"/>
      </w:pPr>
      <w:r>
        <w:t xml:space="preserve">Following the Study Item conclusions, NR </w:t>
      </w:r>
      <w:proofErr w:type="spellStart"/>
      <w:r>
        <w:t>QoE</w:t>
      </w:r>
      <w:proofErr w:type="spellEnd"/>
      <w:r>
        <w:t xml:space="preserve"> will use a framework </w:t>
      </w:r>
      <w:r w:rsidR="00396989">
        <w:t>describe</w:t>
      </w:r>
      <w:r w:rsidR="00E4507A">
        <w:t>d</w:t>
      </w:r>
      <w:r w:rsidR="00396989">
        <w:t xml:space="preserve"> in </w:t>
      </w:r>
      <w:r>
        <w:t>TR</w:t>
      </w:r>
      <w:hyperlink r:id="rId13" w:history="1">
        <w:r w:rsidR="00396989" w:rsidRPr="008750F3">
          <w:rPr>
            <w:rStyle w:val="Hyperlink"/>
          </w:rPr>
          <w:t>38.890</w:t>
        </w:r>
      </w:hyperlink>
      <w:r w:rsidR="00396989">
        <w:t xml:space="preserve"> </w:t>
      </w:r>
      <w:r w:rsidR="008377D9">
        <w:t>section 6</w:t>
      </w:r>
      <w:r w:rsidR="00765283">
        <w:t>.</w:t>
      </w:r>
      <w:r>
        <w:t xml:space="preserve">While for radio interface similar RRC procedures as those specified in LTE  stage 2 (TS36.300) and stage 3 (TS36.331) can be used. </w:t>
      </w:r>
    </w:p>
    <w:p w14:paraId="777179B4" w14:textId="38C5CA17" w:rsidR="00314E45" w:rsidRDefault="00314E45" w:rsidP="0052201B">
      <w:pPr>
        <w:jc w:val="both"/>
      </w:pPr>
      <w:r>
        <w:lastRenderedPageBreak/>
        <w:t>This implies: the feature is activated by Trace Function. Both signalling based and management</w:t>
      </w:r>
      <w:r w:rsidR="007549D6">
        <w:t>-</w:t>
      </w:r>
      <w:r>
        <w:t>based initiation cases are allowed. For the signalling</w:t>
      </w:r>
      <w:r w:rsidR="007549D6">
        <w:t>-</w:t>
      </w:r>
      <w:r>
        <w:t>based case, the Application Layer Measurement Collection is initiated towards a specific UE from CN nodes using the MDT mechanism, for the management based case, the Application Layer Measurement Collection is initiated from OAM targeting an area (without targeting a specific UE).</w:t>
      </w:r>
    </w:p>
    <w:p w14:paraId="0C1482B4" w14:textId="242D07F0" w:rsidR="007C0ABE" w:rsidRPr="00851C63" w:rsidRDefault="007C0ABE" w:rsidP="0052201B">
      <w:pPr>
        <w:jc w:val="both"/>
        <w:rPr>
          <w:b/>
          <w:bCs/>
        </w:rPr>
      </w:pPr>
      <w:r w:rsidRPr="33D1C450">
        <w:rPr>
          <w:b/>
          <w:bCs/>
        </w:rPr>
        <w:t>Propo</w:t>
      </w:r>
      <w:r w:rsidR="009A233F" w:rsidRPr="33D1C450">
        <w:rPr>
          <w:b/>
          <w:bCs/>
        </w:rPr>
        <w:t>sal</w:t>
      </w:r>
      <w:r w:rsidR="00340622" w:rsidRPr="33D1C450">
        <w:rPr>
          <w:b/>
          <w:bCs/>
        </w:rPr>
        <w:t xml:space="preserve"> 1</w:t>
      </w:r>
      <w:r w:rsidR="009A233F" w:rsidRPr="33D1C450">
        <w:rPr>
          <w:b/>
          <w:bCs/>
        </w:rPr>
        <w:t xml:space="preserve">: </w:t>
      </w:r>
      <w:r w:rsidR="004B351A">
        <w:t xml:space="preserve">RAN2 clarifies </w:t>
      </w:r>
      <w:r w:rsidR="001801A2">
        <w:t xml:space="preserve">that </w:t>
      </w:r>
      <w:r w:rsidR="009A233F">
        <w:t>LTE framework</w:t>
      </w:r>
      <w:r w:rsidR="00B96948">
        <w:t xml:space="preserve"> re-use</w:t>
      </w:r>
      <w:r w:rsidR="009A233F">
        <w:t xml:space="preserve"> for </w:t>
      </w:r>
      <w:proofErr w:type="spellStart"/>
      <w:r w:rsidR="00B96948">
        <w:t>QoE</w:t>
      </w:r>
      <w:proofErr w:type="spellEnd"/>
      <w:r w:rsidR="00B96948">
        <w:t xml:space="preserve"> NR</w:t>
      </w:r>
      <w:r w:rsidR="001801A2">
        <w:t xml:space="preserve"> </w:t>
      </w:r>
      <w:r w:rsidR="005F0DC6">
        <w:t>comprise</w:t>
      </w:r>
      <w:r w:rsidR="00B96948">
        <w:t>s</w:t>
      </w:r>
      <w:r w:rsidR="007A5236">
        <w:t xml:space="preserve">: activation by Trace </w:t>
      </w:r>
      <w:r w:rsidR="00984B07">
        <w:t xml:space="preserve">Function, </w:t>
      </w:r>
      <w:r w:rsidR="00CB4B69">
        <w:t xml:space="preserve">both </w:t>
      </w:r>
      <w:r w:rsidR="00C90124">
        <w:t>signalling</w:t>
      </w:r>
      <w:r w:rsidR="00CB4B69">
        <w:t xml:space="preserve"> and management</w:t>
      </w:r>
      <w:r w:rsidR="00A715DD">
        <w:t>-</w:t>
      </w:r>
      <w:r w:rsidR="00CB4B69">
        <w:t xml:space="preserve">based </w:t>
      </w:r>
      <w:r w:rsidR="00E46860">
        <w:t>configuration</w:t>
      </w:r>
      <w:r w:rsidR="001E296F">
        <w:t xml:space="preserve"> and </w:t>
      </w:r>
      <w:r w:rsidR="00C90124">
        <w:t xml:space="preserve">RRC procedures </w:t>
      </w:r>
      <w:r w:rsidR="005C79FA">
        <w:t>supporting</w:t>
      </w:r>
      <w:r w:rsidR="00507B48">
        <w:t xml:space="preserve"> </w:t>
      </w:r>
      <w:proofErr w:type="spellStart"/>
      <w:r w:rsidR="005C79FA">
        <w:t>AppLayer</w:t>
      </w:r>
      <w:proofErr w:type="spellEnd"/>
      <w:r w:rsidR="005C79FA">
        <w:t xml:space="preserve"> config and report</w:t>
      </w:r>
      <w:r w:rsidR="00314E45">
        <w:t>.</w:t>
      </w:r>
    </w:p>
    <w:p w14:paraId="1265BB87" w14:textId="5DCB76F2" w:rsidR="00396989" w:rsidRDefault="00314E45" w:rsidP="0052201B">
      <w:pPr>
        <w:jc w:val="both"/>
      </w:pPr>
      <w:r>
        <w:t xml:space="preserve">For triggering the </w:t>
      </w:r>
      <w:proofErr w:type="spellStart"/>
      <w:r>
        <w:t>QoE</w:t>
      </w:r>
      <w:proofErr w:type="spellEnd"/>
      <w:r>
        <w:t xml:space="preserve"> measurement collection, the gNB will use </w:t>
      </w:r>
      <w:r w:rsidR="009465C7">
        <w:t xml:space="preserve">downlink RRC message, while for reporting, uplink RRC message will be transferred by the UE. </w:t>
      </w:r>
      <w:r w:rsidR="00396989">
        <w:t xml:space="preserve">As in LTE, SRB4 </w:t>
      </w:r>
      <w:r w:rsidR="009465C7">
        <w:t xml:space="preserve">may be </w:t>
      </w:r>
      <w:r w:rsidR="00396989">
        <w:t xml:space="preserve">used to transfer </w:t>
      </w:r>
      <w:r w:rsidR="009465C7">
        <w:t xml:space="preserve">the uplink RRC message with </w:t>
      </w:r>
      <w:r w:rsidR="00396989">
        <w:t>the reports</w:t>
      </w:r>
      <w:r w:rsidR="009465C7">
        <w:t>:</w:t>
      </w:r>
      <w:r w:rsidR="00396989">
        <w:t xml:space="preserve"> </w:t>
      </w:r>
    </w:p>
    <w:p w14:paraId="1AA53A09" w14:textId="448D1076" w:rsidR="009A233F" w:rsidRDefault="00F91E8D" w:rsidP="33D1C450">
      <w:pPr>
        <w:jc w:val="both"/>
      </w:pPr>
      <w:r w:rsidRPr="33D1C450">
        <w:rPr>
          <w:b/>
          <w:bCs/>
        </w:rPr>
        <w:t>Proposal</w:t>
      </w:r>
      <w:r w:rsidR="00314E45" w:rsidRPr="33D1C450">
        <w:rPr>
          <w:b/>
          <w:bCs/>
        </w:rPr>
        <w:t xml:space="preserve"> 2</w:t>
      </w:r>
      <w:r w:rsidRPr="33D1C450">
        <w:rPr>
          <w:b/>
          <w:bCs/>
        </w:rPr>
        <w:t xml:space="preserve">: </w:t>
      </w:r>
      <w:r>
        <w:t xml:space="preserve">SRB 4 </w:t>
      </w:r>
      <w:r w:rsidR="00314E45">
        <w:t>is used to carry</w:t>
      </w:r>
      <w:r>
        <w:t xml:space="preserve"> </w:t>
      </w:r>
      <w:proofErr w:type="spellStart"/>
      <w:r>
        <w:t>QoE</w:t>
      </w:r>
      <w:proofErr w:type="spellEnd"/>
      <w:r>
        <w:t xml:space="preserve"> reports</w:t>
      </w:r>
      <w:r w:rsidR="008D6B08">
        <w:t xml:space="preserve"> obtained by AS to the network.</w:t>
      </w:r>
    </w:p>
    <w:p w14:paraId="38EC4A70" w14:textId="77777777" w:rsidR="009465C7" w:rsidRDefault="009465C7" w:rsidP="0052201B">
      <w:pPr>
        <w:pStyle w:val="Heading3"/>
        <w:jc w:val="both"/>
      </w:pPr>
      <w:r>
        <w:rPr>
          <w:lang w:eastAsia="zh-CN"/>
        </w:rPr>
        <w:t>2.1.2</w:t>
      </w:r>
      <w:r>
        <w:rPr>
          <w:lang w:eastAsia="zh-CN"/>
        </w:rPr>
        <w:tab/>
      </w:r>
      <w:proofErr w:type="spellStart"/>
      <w:r>
        <w:rPr>
          <w:lang w:eastAsia="zh-CN"/>
        </w:rPr>
        <w:t>QoE</w:t>
      </w:r>
      <w:proofErr w:type="spellEnd"/>
      <w:r>
        <w:rPr>
          <w:lang w:eastAsia="zh-CN"/>
        </w:rPr>
        <w:t xml:space="preserve"> measurement handling at RAN overload</w:t>
      </w:r>
    </w:p>
    <w:p w14:paraId="15142E4A" w14:textId="77777777" w:rsidR="009465C7" w:rsidRDefault="009465C7" w:rsidP="0052201B">
      <w:pPr>
        <w:jc w:val="both"/>
      </w:pPr>
      <w:r>
        <w:t xml:space="preserve">When RAN is overloaded the reporting of </w:t>
      </w:r>
      <w:proofErr w:type="spellStart"/>
      <w:r>
        <w:t>QoE</w:t>
      </w:r>
      <w:proofErr w:type="spellEnd"/>
      <w:r>
        <w:t xml:space="preserve"> container by AS to the network should be under RAN control. </w:t>
      </w:r>
    </w:p>
    <w:p w14:paraId="320B23E5" w14:textId="7C2DB3F3" w:rsidR="009465C7" w:rsidRDefault="009465C7" w:rsidP="0052201B">
      <w:pPr>
        <w:jc w:val="both"/>
      </w:pPr>
      <w:r>
        <w:t xml:space="preserve">One </w:t>
      </w:r>
      <w:r w:rsidR="006632CD">
        <w:t>obvious</w:t>
      </w:r>
      <w:r>
        <w:t xml:space="preserve"> way to achieve this would be to release SRB4. If SRB4 is not configured, the </w:t>
      </w:r>
      <w:proofErr w:type="spellStart"/>
      <w:r>
        <w:t>QoE</w:t>
      </w:r>
      <w:proofErr w:type="spellEnd"/>
      <w:r>
        <w:t xml:space="preserve"> Reports can’t be transferred to Network. Alternative option for the network is a release indication sent to the UE to release the </w:t>
      </w:r>
      <w:proofErr w:type="spellStart"/>
      <w:r>
        <w:t>QoE</w:t>
      </w:r>
      <w:proofErr w:type="spellEnd"/>
      <w:r>
        <w:t xml:space="preserve"> configuration</w:t>
      </w:r>
      <w:r w:rsidR="00712F53">
        <w:t xml:space="preserve"> in AS</w:t>
      </w:r>
      <w:r>
        <w:t xml:space="preserve">, that would imply release of the transfer of </w:t>
      </w:r>
      <w:proofErr w:type="spellStart"/>
      <w:r>
        <w:t>QoE</w:t>
      </w:r>
      <w:proofErr w:type="spellEnd"/>
      <w:r>
        <w:t xml:space="preserve"> reports from UE AS to the network. Without significant changes to the LTE framework, and without new requirements to the App Layer the </w:t>
      </w:r>
      <w:proofErr w:type="spellStart"/>
      <w:r>
        <w:t>QoE</w:t>
      </w:r>
      <w:proofErr w:type="spellEnd"/>
      <w:r>
        <w:t xml:space="preserve"> session can be managed.</w:t>
      </w:r>
    </w:p>
    <w:p w14:paraId="2751DDEF" w14:textId="3C588327" w:rsidR="009465C7" w:rsidRDefault="009465C7" w:rsidP="0052201B">
      <w:pPr>
        <w:jc w:val="both"/>
      </w:pPr>
      <w:r>
        <w:t>For overload handling, NR solutions adopt the LTE principle “</w:t>
      </w:r>
      <w:r w:rsidRPr="00384162">
        <w:t>E-UTRAN can release the application layer measurement configuration towards the UE at any time.</w:t>
      </w:r>
      <w:r>
        <w:t>” (</w:t>
      </w:r>
      <w:r w:rsidR="004B351A">
        <w:t xml:space="preserve">as it was in LTE: </w:t>
      </w:r>
      <w:r>
        <w:t>see TS36.300, section 23.16)</w:t>
      </w:r>
    </w:p>
    <w:p w14:paraId="706CC39B" w14:textId="36ACEA20" w:rsidR="009465C7" w:rsidRPr="00BA58BF" w:rsidRDefault="009465C7" w:rsidP="33D1C450">
      <w:pPr>
        <w:jc w:val="both"/>
      </w:pPr>
      <w:r w:rsidRPr="33D1C450">
        <w:rPr>
          <w:b/>
          <w:bCs/>
        </w:rPr>
        <w:t xml:space="preserve">Proposal 3: </w:t>
      </w:r>
      <w:r>
        <w:t>NG-RAN can release the application layer measurement configuration towards the UE at any time.</w:t>
      </w:r>
    </w:p>
    <w:p w14:paraId="17991316" w14:textId="051EF941" w:rsidR="009465C7" w:rsidRDefault="009465C7" w:rsidP="0052201B">
      <w:pPr>
        <w:jc w:val="both"/>
        <w:rPr>
          <w:b/>
          <w:bCs/>
        </w:rPr>
      </w:pPr>
      <w:r w:rsidRPr="33D1C450">
        <w:rPr>
          <w:b/>
          <w:bCs/>
        </w:rPr>
        <w:t>Proposal</w:t>
      </w:r>
      <w:r w:rsidR="00BA58BF" w:rsidRPr="33D1C450">
        <w:rPr>
          <w:b/>
          <w:bCs/>
        </w:rPr>
        <w:t xml:space="preserve"> 4</w:t>
      </w:r>
      <w:r w:rsidRPr="33D1C450">
        <w:rPr>
          <w:b/>
          <w:bCs/>
        </w:rPr>
        <w:t xml:space="preserve">: </w:t>
      </w:r>
      <w:r>
        <w:t xml:space="preserve">In UE, the </w:t>
      </w:r>
      <w:proofErr w:type="spellStart"/>
      <w:r>
        <w:t>QoE</w:t>
      </w:r>
      <w:proofErr w:type="spellEnd"/>
      <w:r>
        <w:t xml:space="preserve"> container received from App layer when AS layer is not configured for </w:t>
      </w:r>
      <w:proofErr w:type="spellStart"/>
      <w:r w:rsidR="00BA58BF">
        <w:t>QoE</w:t>
      </w:r>
      <w:proofErr w:type="spellEnd"/>
      <w:r w:rsidR="00BA58BF">
        <w:t xml:space="preserve"> </w:t>
      </w:r>
      <w:r>
        <w:t>or when SRB4 is not configure</w:t>
      </w:r>
      <w:r w:rsidR="00BA58BF">
        <w:t>d</w:t>
      </w:r>
      <w:r>
        <w:t xml:space="preserve"> </w:t>
      </w:r>
      <w:r w:rsidR="00BA58BF">
        <w:t>is</w:t>
      </w:r>
      <w:r>
        <w:t xml:space="preserve"> discarded. </w:t>
      </w:r>
    </w:p>
    <w:p w14:paraId="667DFD8B" w14:textId="43015E5A" w:rsidR="009465C7" w:rsidRDefault="009465C7" w:rsidP="0052201B">
      <w:pPr>
        <w:jc w:val="both"/>
      </w:pPr>
      <w:r w:rsidRPr="00660027">
        <w:t xml:space="preserve">The following figure shows </w:t>
      </w:r>
      <w:r w:rsidR="001C44A0">
        <w:t>procedures</w:t>
      </w:r>
      <w:r w:rsidR="00262A4A">
        <w:t xml:space="preserve"> sequence </w:t>
      </w:r>
      <w:r w:rsidRPr="00660027">
        <w:t>for overload handling</w:t>
      </w:r>
      <w:r w:rsidR="001C44A0">
        <w:t xml:space="preserve">, possible with </w:t>
      </w:r>
      <w:proofErr w:type="spellStart"/>
      <w:r w:rsidR="001C44A0">
        <w:t>RRCReconfiguration</w:t>
      </w:r>
      <w:proofErr w:type="spellEnd"/>
      <w:r w:rsidR="001C44A0">
        <w:t xml:space="preserve"> message use:</w:t>
      </w:r>
    </w:p>
    <w:p w14:paraId="0E104963" w14:textId="77777777" w:rsidR="00D27336" w:rsidRDefault="00D27336" w:rsidP="0052201B">
      <w:pPr>
        <w:keepNext/>
        <w:jc w:val="both"/>
      </w:pPr>
    </w:p>
    <w:p w14:paraId="14B2393D" w14:textId="31353619" w:rsidR="00D27336" w:rsidRDefault="00A715DD" w:rsidP="003C78B8">
      <w:pPr>
        <w:keepNext/>
        <w:jc w:val="center"/>
      </w:pPr>
      <w:r>
        <w:rPr>
          <w:noProof/>
        </w:rPr>
        <w:drawing>
          <wp:inline distT="0" distB="0" distL="0" distR="0" wp14:anchorId="61691F64" wp14:editId="48C346C3">
            <wp:extent cx="4381500" cy="2638323"/>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4381500" cy="2638323"/>
                    </a:xfrm>
                    <a:prstGeom prst="rect">
                      <a:avLst/>
                    </a:prstGeom>
                  </pic:spPr>
                </pic:pic>
              </a:graphicData>
            </a:graphic>
          </wp:inline>
        </w:drawing>
      </w:r>
    </w:p>
    <w:p w14:paraId="3A147F6B" w14:textId="77777777" w:rsidR="009465C7" w:rsidRDefault="009465C7" w:rsidP="003C78B8">
      <w:pPr>
        <w:pStyle w:val="Caption"/>
        <w:jc w:val="center"/>
      </w:pPr>
      <w:r>
        <w:t xml:space="preserve">Figure </w:t>
      </w:r>
      <w:r>
        <w:fldChar w:fldCharType="begin"/>
      </w:r>
      <w:r>
        <w:instrText>SEQ Abbildung \* ARABIC</w:instrText>
      </w:r>
      <w:r>
        <w:fldChar w:fldCharType="separate"/>
      </w:r>
      <w:r>
        <w:rPr>
          <w:noProof/>
        </w:rPr>
        <w:t>1</w:t>
      </w:r>
      <w:r>
        <w:fldChar w:fldCharType="end"/>
      </w:r>
      <w:r>
        <w:t>: RAN overload handling with AS de-configuration</w:t>
      </w:r>
    </w:p>
    <w:p w14:paraId="6D307986" w14:textId="77B2E96F" w:rsidR="002C6A8F" w:rsidRDefault="002C6A8F" w:rsidP="0052201B">
      <w:pPr>
        <w:pStyle w:val="Heading3"/>
        <w:jc w:val="both"/>
        <w:rPr>
          <w:lang w:eastAsia="zh-CN"/>
        </w:rPr>
      </w:pPr>
    </w:p>
    <w:p w14:paraId="25B24CEC" w14:textId="443DCE7A" w:rsidR="002C6A8F" w:rsidRDefault="002C6A8F" w:rsidP="002C6A8F">
      <w:pPr>
        <w:rPr>
          <w:lang w:eastAsia="zh-CN"/>
        </w:rPr>
      </w:pPr>
    </w:p>
    <w:p w14:paraId="122708DF" w14:textId="77777777" w:rsidR="002C6A8F" w:rsidRPr="002C6A8F" w:rsidRDefault="002C6A8F" w:rsidP="002C6A8F">
      <w:pPr>
        <w:rPr>
          <w:lang w:eastAsia="zh-CN"/>
        </w:rPr>
      </w:pPr>
    </w:p>
    <w:p w14:paraId="395057CF" w14:textId="458DD4FB" w:rsidR="003040E8" w:rsidRDefault="009A0912" w:rsidP="0052201B">
      <w:pPr>
        <w:pStyle w:val="Heading3"/>
        <w:jc w:val="both"/>
        <w:rPr>
          <w:lang w:eastAsia="zh-CN"/>
        </w:rPr>
      </w:pPr>
      <w:r>
        <w:rPr>
          <w:lang w:eastAsia="zh-CN"/>
        </w:rPr>
        <w:lastRenderedPageBreak/>
        <w:t>2.</w:t>
      </w:r>
      <w:r w:rsidR="00340622">
        <w:rPr>
          <w:lang w:eastAsia="zh-CN"/>
        </w:rPr>
        <w:t>1</w:t>
      </w:r>
      <w:r>
        <w:rPr>
          <w:lang w:eastAsia="zh-CN"/>
        </w:rPr>
        <w:t>.</w:t>
      </w:r>
      <w:r w:rsidR="009465C7">
        <w:rPr>
          <w:lang w:eastAsia="zh-CN"/>
        </w:rPr>
        <w:t>3</w:t>
      </w:r>
      <w:r>
        <w:rPr>
          <w:lang w:eastAsia="zh-CN"/>
        </w:rPr>
        <w:tab/>
      </w:r>
      <w:r w:rsidR="00B05BE0">
        <w:rPr>
          <w:lang w:eastAsia="zh-CN"/>
        </w:rPr>
        <w:t xml:space="preserve">Simultaneous </w:t>
      </w:r>
      <w:proofErr w:type="spellStart"/>
      <w:r w:rsidR="00B05BE0">
        <w:rPr>
          <w:lang w:eastAsia="zh-CN"/>
        </w:rPr>
        <w:t>QoE</w:t>
      </w:r>
      <w:proofErr w:type="spellEnd"/>
      <w:r w:rsidR="00B05BE0">
        <w:rPr>
          <w:lang w:eastAsia="zh-CN"/>
        </w:rPr>
        <w:t xml:space="preserve"> measurement</w:t>
      </w:r>
      <w:r w:rsidR="006632CD">
        <w:rPr>
          <w:lang w:eastAsia="zh-CN"/>
        </w:rPr>
        <w:t>s</w:t>
      </w:r>
    </w:p>
    <w:p w14:paraId="465DED84" w14:textId="43C9730D" w:rsidR="006632CD" w:rsidRDefault="00BA58BF" w:rsidP="0052201B">
      <w:pPr>
        <w:jc w:val="both"/>
      </w:pPr>
      <w:r>
        <w:t>NR</w:t>
      </w:r>
      <w:r w:rsidR="008750F3">
        <w:t xml:space="preserve"> WI</w:t>
      </w:r>
      <w:r>
        <w:t xml:space="preserve"> targets</w:t>
      </w:r>
      <w:r w:rsidR="008750F3">
        <w:t xml:space="preserve"> multiple s</w:t>
      </w:r>
      <w:r w:rsidR="008750F3" w:rsidRPr="00377BA1">
        <w:t xml:space="preserve">imultaneous </w:t>
      </w:r>
      <w:proofErr w:type="spellStart"/>
      <w:r w:rsidR="008750F3" w:rsidRPr="00377BA1">
        <w:t>QoE</w:t>
      </w:r>
      <w:proofErr w:type="spellEnd"/>
      <w:r w:rsidR="008750F3" w:rsidRPr="00377BA1">
        <w:t xml:space="preserve"> measurement</w:t>
      </w:r>
      <w:r w:rsidR="008750F3">
        <w:t>s</w:t>
      </w:r>
      <w:r w:rsidR="008750F3" w:rsidRPr="00377BA1">
        <w:t xml:space="preserve"> </w:t>
      </w:r>
      <w:r>
        <w:t>to</w:t>
      </w:r>
      <w:r w:rsidR="008750F3" w:rsidRPr="00377BA1">
        <w:t xml:space="preserve"> be configured</w:t>
      </w:r>
      <w:r w:rsidR="008750F3">
        <w:t xml:space="preserve"> at a UE</w:t>
      </w:r>
      <w:r w:rsidR="008750F3" w:rsidRPr="00377BA1">
        <w:t>.</w:t>
      </w:r>
    </w:p>
    <w:p w14:paraId="54CDF86C" w14:textId="77777777" w:rsidR="006632CD" w:rsidRDefault="006632CD" w:rsidP="0052201B">
      <w:pPr>
        <w:jc w:val="both"/>
      </w:pPr>
      <w:r>
        <w:t>LTE use the following procedures for configuration and reporting:</w:t>
      </w:r>
    </w:p>
    <w:bookmarkStart w:id="1" w:name="_1678787610"/>
    <w:bookmarkEnd w:id="1"/>
    <w:p w14:paraId="71F5653E" w14:textId="77777777" w:rsidR="006632CD" w:rsidRPr="001662C6" w:rsidRDefault="006632CD" w:rsidP="003C78B8">
      <w:pPr>
        <w:pStyle w:val="TH"/>
      </w:pPr>
      <w:r w:rsidRPr="001662C6">
        <w:object w:dxaOrig="6855" w:dyaOrig="2535" w14:anchorId="7CC02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5pt" o:ole="">
            <v:imagedata r:id="rId15" o:title=""/>
          </v:shape>
          <o:OLEObject Type="Embed" ProgID="Word.Picture.8" ShapeID="_x0000_i1025" DrawAspect="Content" ObjectID="_1678857473" r:id="rId16"/>
        </w:object>
      </w:r>
    </w:p>
    <w:p w14:paraId="6E39FDD2" w14:textId="4BB8A155" w:rsidR="006632CD" w:rsidRPr="001662C6" w:rsidRDefault="006632CD" w:rsidP="003C78B8">
      <w:pPr>
        <w:pStyle w:val="Caption"/>
        <w:jc w:val="center"/>
      </w:pPr>
      <w:r w:rsidRPr="001662C6">
        <w:t>Figure</w:t>
      </w:r>
      <w:r>
        <w:t xml:space="preserve"> 2: </w:t>
      </w:r>
      <w:r w:rsidRPr="001662C6">
        <w:t>Application layer measurement reporting</w:t>
      </w:r>
      <w:r>
        <w:t xml:space="preserve"> (TS36.331, Figure</w:t>
      </w:r>
      <w:r w:rsidRPr="001662C6">
        <w:t xml:space="preserve"> 5.6.19.1-1</w:t>
      </w:r>
      <w:r>
        <w:t>)</w:t>
      </w:r>
    </w:p>
    <w:p w14:paraId="1150FB71" w14:textId="1EFC6C28" w:rsidR="00BA58BF" w:rsidRDefault="008750F3" w:rsidP="0052201B">
      <w:pPr>
        <w:jc w:val="both"/>
      </w:pPr>
      <w:r>
        <w:t xml:space="preserve"> If the same message structure is used,</w:t>
      </w:r>
      <w:r w:rsidR="00BA58BF">
        <w:t xml:space="preserve"> as in LTE, the objective can be fulfilled in two possible ways:</w:t>
      </w:r>
    </w:p>
    <w:p w14:paraId="19CDEF21" w14:textId="224F8A7F" w:rsidR="00BA58BF" w:rsidRDefault="00BA58BF" w:rsidP="0052201B">
      <w:pPr>
        <w:pStyle w:val="ListParagraph"/>
        <w:numPr>
          <w:ilvl w:val="0"/>
          <w:numId w:val="14"/>
        </w:numPr>
        <w:jc w:val="both"/>
      </w:pPr>
      <w:r>
        <w:t xml:space="preserve">either </w:t>
      </w:r>
      <w:r w:rsidR="008750F3">
        <w:t xml:space="preserve">several </w:t>
      </w:r>
      <w:r w:rsidR="006632CD">
        <w:t xml:space="preserve">RRC Reconfigurations </w:t>
      </w:r>
      <w:r w:rsidR="008750F3">
        <w:t>messages c</w:t>
      </w:r>
      <w:r>
        <w:t xml:space="preserve">an be send to the UE with </w:t>
      </w:r>
      <w:proofErr w:type="spellStart"/>
      <w:r>
        <w:t>QoE</w:t>
      </w:r>
      <w:proofErr w:type="spellEnd"/>
      <w:r>
        <w:t xml:space="preserve"> configuration, or</w:t>
      </w:r>
    </w:p>
    <w:p w14:paraId="2D6DEE41" w14:textId="47D00097" w:rsidR="008750F3" w:rsidRDefault="00BA58BF" w:rsidP="0052201B">
      <w:pPr>
        <w:pStyle w:val="ListParagraph"/>
        <w:numPr>
          <w:ilvl w:val="0"/>
          <w:numId w:val="14"/>
        </w:numPr>
        <w:jc w:val="both"/>
      </w:pPr>
      <w:r>
        <w:t xml:space="preserve">a single </w:t>
      </w:r>
      <w:r w:rsidR="006632CD">
        <w:t xml:space="preserve">RRC reconfiguration message (with </w:t>
      </w:r>
      <w:proofErr w:type="spellStart"/>
      <w:r>
        <w:t>QoE</w:t>
      </w:r>
      <w:proofErr w:type="spellEnd"/>
      <w:r>
        <w:t xml:space="preserve"> configuration</w:t>
      </w:r>
      <w:r w:rsidR="006632CD">
        <w:t>)</w:t>
      </w:r>
      <w:r>
        <w:t xml:space="preserve"> is extended</w:t>
      </w:r>
      <w:r w:rsidR="008750F3">
        <w:t xml:space="preserve"> </w:t>
      </w:r>
      <w:r>
        <w:t xml:space="preserve">(compared to </w:t>
      </w:r>
      <w:r w:rsidR="008750F3">
        <w:t xml:space="preserve">the </w:t>
      </w:r>
      <w:r>
        <w:t xml:space="preserve">LTE </w:t>
      </w:r>
      <w:r w:rsidR="008750F3">
        <w:t>signalling</w:t>
      </w:r>
      <w:r>
        <w:t>)</w:t>
      </w:r>
      <w:r w:rsidR="008750F3">
        <w:t xml:space="preserve"> to allow simultaneous configuration of multiple </w:t>
      </w:r>
      <w:proofErr w:type="spellStart"/>
      <w:r w:rsidR="008750F3">
        <w:t>QoE</w:t>
      </w:r>
      <w:proofErr w:type="spellEnd"/>
      <w:r w:rsidR="008750F3">
        <w:t xml:space="preserve"> measurement</w:t>
      </w:r>
      <w:r>
        <w:t>s</w:t>
      </w:r>
      <w:r w:rsidR="008750F3">
        <w:t>.</w:t>
      </w:r>
    </w:p>
    <w:p w14:paraId="3D2BB795" w14:textId="0E4F9301" w:rsidR="008750F3" w:rsidRDefault="008750F3" w:rsidP="0052201B">
      <w:pPr>
        <w:jc w:val="both"/>
        <w:rPr>
          <w:b/>
          <w:bCs/>
        </w:rPr>
      </w:pPr>
      <w:r w:rsidRPr="33D1C450">
        <w:rPr>
          <w:b/>
          <w:bCs/>
        </w:rPr>
        <w:t>Proposal</w:t>
      </w:r>
      <w:r w:rsidR="00EC4459" w:rsidRPr="33D1C450">
        <w:rPr>
          <w:b/>
          <w:bCs/>
        </w:rPr>
        <w:t xml:space="preserve"> 5</w:t>
      </w:r>
      <w:r w:rsidRPr="33D1C450">
        <w:rPr>
          <w:b/>
          <w:bCs/>
        </w:rPr>
        <w:t>:</w:t>
      </w:r>
      <w:r>
        <w:t xml:space="preserve"> </w:t>
      </w:r>
      <w:r w:rsidR="00BA58BF">
        <w:t>T</w:t>
      </w:r>
      <w:r>
        <w:t xml:space="preserve">o allow simultaneous configuration of multiple </w:t>
      </w:r>
      <w:proofErr w:type="spellStart"/>
      <w:r>
        <w:t>QoE</w:t>
      </w:r>
      <w:proofErr w:type="spellEnd"/>
      <w:r>
        <w:t xml:space="preserve"> measurements</w:t>
      </w:r>
      <w:r w:rsidR="00BA58BF">
        <w:t xml:space="preserve"> </w:t>
      </w:r>
      <w:r w:rsidR="006632CD">
        <w:t>the signalling used in LTE</w:t>
      </w:r>
      <w:r w:rsidR="00BA58BF">
        <w:t xml:space="preserve"> </w:t>
      </w:r>
      <w:r w:rsidR="006632CD">
        <w:t>is enhanced</w:t>
      </w:r>
      <w:r>
        <w:t>.</w:t>
      </w:r>
    </w:p>
    <w:p w14:paraId="7BD6C72F" w14:textId="6FBA66DC" w:rsidR="00E462AE" w:rsidRDefault="00363521" w:rsidP="0052201B">
      <w:pPr>
        <w:jc w:val="both"/>
      </w:pPr>
      <w:r>
        <w:t xml:space="preserve">The TR </w:t>
      </w:r>
      <w:hyperlink r:id="rId17" w:history="1">
        <w:r w:rsidRPr="00FA01BF">
          <w:rPr>
            <w:rStyle w:val="Hyperlink"/>
          </w:rPr>
          <w:t>38.890</w:t>
        </w:r>
      </w:hyperlink>
      <w:r w:rsidR="00E462AE">
        <w:rPr>
          <w:rStyle w:val="Hyperlink"/>
        </w:rPr>
        <w:t xml:space="preserve"> </w:t>
      </w:r>
      <w:r w:rsidR="00E462AE">
        <w:t xml:space="preserve">writes: </w:t>
      </w:r>
      <w:r w:rsidR="005234BE">
        <w:t xml:space="preserve">“In case multiple </w:t>
      </w:r>
      <w:proofErr w:type="spellStart"/>
      <w:r w:rsidR="005234BE">
        <w:t>QoE</w:t>
      </w:r>
      <w:proofErr w:type="spellEnd"/>
      <w:r w:rsidR="005234BE">
        <w:t xml:space="preserve"> measurements are configured at a UE, it can be discussed in the normative phase whether one measurement is configured per service type at the UE.”</w:t>
      </w:r>
    </w:p>
    <w:p w14:paraId="3021E09E" w14:textId="5E4E0D3C" w:rsidR="005234BE" w:rsidRDefault="006632CD" w:rsidP="0052201B">
      <w:pPr>
        <w:jc w:val="both"/>
      </w:pPr>
      <w:r>
        <w:t>As a</w:t>
      </w:r>
      <w:r w:rsidR="005234BE">
        <w:t xml:space="preserve"> starting point, for Rel-17, </w:t>
      </w:r>
      <w:r>
        <w:t xml:space="preserve">we think </w:t>
      </w:r>
      <w:r w:rsidR="005234BE">
        <w:t xml:space="preserve">RAN2 can limit the </w:t>
      </w:r>
      <w:r w:rsidR="00DD32A3">
        <w:t xml:space="preserve">number of </w:t>
      </w:r>
      <w:proofErr w:type="spellStart"/>
      <w:r w:rsidR="00DD32A3">
        <w:t>QoE</w:t>
      </w:r>
      <w:proofErr w:type="spellEnd"/>
      <w:r w:rsidR="00DD32A3">
        <w:t xml:space="preserve"> Measurement </w:t>
      </w:r>
      <w:r w:rsidR="003235CF">
        <w:t xml:space="preserve"> configuration</w:t>
      </w:r>
      <w:r>
        <w:t>s</w:t>
      </w:r>
      <w:r w:rsidR="003235CF">
        <w:t xml:space="preserve"> in AS to </w:t>
      </w:r>
      <w:r w:rsidR="000E07E5">
        <w:t>one per</w:t>
      </w:r>
      <w:r w:rsidR="008750F3">
        <w:t xml:space="preserve"> service type.</w:t>
      </w:r>
      <w:r>
        <w:t xml:space="preserve"> Thus, multiple services can be allowed in </w:t>
      </w:r>
      <w:proofErr w:type="spellStart"/>
      <w:r>
        <w:t>QoE</w:t>
      </w:r>
      <w:proofErr w:type="spellEnd"/>
      <w:r>
        <w:t xml:space="preserve"> configuration over RRC, while one set of measurements per service.</w:t>
      </w:r>
    </w:p>
    <w:p w14:paraId="3031C8B8" w14:textId="2027F1E3" w:rsidR="00DB452D" w:rsidRDefault="00DB452D" w:rsidP="0052201B">
      <w:pPr>
        <w:pStyle w:val="Heading3"/>
        <w:jc w:val="both"/>
        <w:rPr>
          <w:lang w:eastAsia="zh-CN"/>
        </w:rPr>
      </w:pPr>
      <w:r>
        <w:rPr>
          <w:lang w:eastAsia="zh-CN"/>
        </w:rPr>
        <w:t>2.</w:t>
      </w:r>
      <w:r w:rsidR="00340622">
        <w:rPr>
          <w:lang w:eastAsia="zh-CN"/>
        </w:rPr>
        <w:t>1</w:t>
      </w:r>
      <w:r>
        <w:rPr>
          <w:lang w:eastAsia="zh-CN"/>
        </w:rPr>
        <w:t>.</w:t>
      </w:r>
      <w:r w:rsidR="0052201B">
        <w:rPr>
          <w:lang w:eastAsia="zh-CN"/>
        </w:rPr>
        <w:t>4</w:t>
      </w:r>
      <w:r>
        <w:rPr>
          <w:lang w:eastAsia="zh-CN"/>
        </w:rPr>
        <w:tab/>
      </w:r>
      <w:proofErr w:type="spellStart"/>
      <w:r w:rsidR="006B7574" w:rsidRPr="006B7574">
        <w:rPr>
          <w:lang w:eastAsia="zh-CN"/>
        </w:rPr>
        <w:t>QoE</w:t>
      </w:r>
      <w:proofErr w:type="spellEnd"/>
      <w:r w:rsidR="006B7574" w:rsidRPr="006B7574">
        <w:rPr>
          <w:lang w:eastAsia="zh-CN"/>
        </w:rPr>
        <w:t xml:space="preserve"> measurement handling in RRC_INACTIVE</w:t>
      </w:r>
    </w:p>
    <w:p w14:paraId="1DCA1F92" w14:textId="6EE8885A" w:rsidR="00DB452D" w:rsidRDefault="006632CD" w:rsidP="0052201B">
      <w:pPr>
        <w:jc w:val="both"/>
        <w:rPr>
          <w:lang w:eastAsia="zh-CN"/>
        </w:rPr>
      </w:pPr>
      <w:r>
        <w:rPr>
          <w:lang w:eastAsia="zh-CN"/>
        </w:rPr>
        <w:t xml:space="preserve">As per regular handling of RRC_INACTIVE state, </w:t>
      </w:r>
      <w:r>
        <w:t>w</w:t>
      </w:r>
      <w:r w:rsidRPr="00DE5341">
        <w:t xml:space="preserve">hen the RRC connection is suspended, the </w:t>
      </w:r>
      <w:r w:rsidR="00DA1ADE">
        <w:t>Network</w:t>
      </w:r>
      <w:r w:rsidRPr="00DE5341">
        <w:t xml:space="preserve"> stores the UE Inactive AS context and any configuration received from the network. The resumption of a suspended RRC connection is initiated by upper layers when the UE needs to transit from RRC_INACTIVE state to RRC_CONNECTED. When the RRC connection is resumed, network configures the UE according to the RRC connection resume procedure based on the stored UE Inactive AS context and any RRC configuration received from the network. </w:t>
      </w:r>
      <w:r>
        <w:rPr>
          <w:lang w:eastAsia="zh-CN"/>
        </w:rPr>
        <w:t>T</w:t>
      </w:r>
      <w:r w:rsidR="005623BA">
        <w:rPr>
          <w:lang w:eastAsia="zh-CN"/>
        </w:rPr>
        <w:t>he serving gNB retrieves the UE context in this gNB.</w:t>
      </w:r>
    </w:p>
    <w:p w14:paraId="614717FD" w14:textId="77BC0AA2" w:rsidR="00550469" w:rsidRDefault="006632CD" w:rsidP="0052201B">
      <w:pPr>
        <w:jc w:val="both"/>
        <w:rPr>
          <w:lang w:eastAsia="zh-CN"/>
        </w:rPr>
      </w:pPr>
      <w:r>
        <w:rPr>
          <w:lang w:eastAsia="zh-CN"/>
        </w:rPr>
        <w:t xml:space="preserve">As a natural extension, we understand the </w:t>
      </w:r>
      <w:proofErr w:type="spellStart"/>
      <w:r>
        <w:rPr>
          <w:lang w:eastAsia="zh-CN"/>
        </w:rPr>
        <w:t>QoE</w:t>
      </w:r>
      <w:proofErr w:type="spellEnd"/>
      <w:r>
        <w:rPr>
          <w:lang w:eastAsia="zh-CN"/>
        </w:rPr>
        <w:t xml:space="preserve"> measurement handling in RRC_INACTIVE would imply t</w:t>
      </w:r>
      <w:r w:rsidR="005623BA">
        <w:rPr>
          <w:lang w:eastAsia="zh-CN"/>
        </w:rPr>
        <w:t xml:space="preserve">he UE </w:t>
      </w:r>
      <w:r>
        <w:rPr>
          <w:lang w:eastAsia="zh-CN"/>
        </w:rPr>
        <w:t xml:space="preserve">Inactive AS </w:t>
      </w:r>
      <w:r w:rsidR="005623BA">
        <w:rPr>
          <w:lang w:eastAsia="zh-CN"/>
        </w:rPr>
        <w:t xml:space="preserve">context would include the </w:t>
      </w:r>
      <w:r w:rsidR="00550469">
        <w:rPr>
          <w:lang w:eastAsia="zh-CN"/>
        </w:rPr>
        <w:t xml:space="preserve">UE AS configuration for the </w:t>
      </w:r>
      <w:proofErr w:type="spellStart"/>
      <w:r w:rsidR="00550469">
        <w:rPr>
          <w:lang w:eastAsia="zh-CN"/>
        </w:rPr>
        <w:t>QoE</w:t>
      </w:r>
      <w:proofErr w:type="spellEnd"/>
      <w:r>
        <w:rPr>
          <w:lang w:eastAsia="zh-CN"/>
        </w:rPr>
        <w:t>:</w:t>
      </w:r>
      <w:r w:rsidR="00550469">
        <w:rPr>
          <w:lang w:eastAsia="zh-CN"/>
        </w:rPr>
        <w:t xml:space="preserve"> </w:t>
      </w:r>
      <w:r>
        <w:rPr>
          <w:lang w:eastAsia="zh-CN"/>
        </w:rPr>
        <w:t xml:space="preserve">the RRC configuration for </w:t>
      </w:r>
      <w:proofErr w:type="spellStart"/>
      <w:r>
        <w:rPr>
          <w:lang w:eastAsia="zh-CN"/>
        </w:rPr>
        <w:t>QoE</w:t>
      </w:r>
      <w:proofErr w:type="spellEnd"/>
      <w:r>
        <w:rPr>
          <w:lang w:eastAsia="zh-CN"/>
        </w:rPr>
        <w:t xml:space="preserve"> </w:t>
      </w:r>
      <w:r w:rsidR="00550469">
        <w:rPr>
          <w:lang w:eastAsia="zh-CN"/>
        </w:rPr>
        <w:t>report</w:t>
      </w:r>
      <w:r>
        <w:rPr>
          <w:lang w:eastAsia="zh-CN"/>
        </w:rPr>
        <w:t>s</w:t>
      </w:r>
      <w:r w:rsidR="00550469">
        <w:rPr>
          <w:lang w:eastAsia="zh-CN"/>
        </w:rPr>
        <w:t xml:space="preserve"> transfer, and possibly the </w:t>
      </w:r>
      <w:proofErr w:type="spellStart"/>
      <w:r w:rsidR="00550469">
        <w:rPr>
          <w:lang w:eastAsia="zh-CN"/>
        </w:rPr>
        <w:t>QoE</w:t>
      </w:r>
      <w:proofErr w:type="spellEnd"/>
      <w:r w:rsidR="00550469">
        <w:rPr>
          <w:lang w:eastAsia="zh-CN"/>
        </w:rPr>
        <w:t xml:space="preserve"> configuration that was transferred to App Layer.</w:t>
      </w:r>
    </w:p>
    <w:p w14:paraId="15CC07F6" w14:textId="0085247B" w:rsidR="006632CD" w:rsidRDefault="006632CD" w:rsidP="0052201B">
      <w:pPr>
        <w:jc w:val="both"/>
        <w:rPr>
          <w:lang w:eastAsia="zh-CN"/>
        </w:rPr>
      </w:pPr>
      <w:r w:rsidRPr="00D97D28">
        <w:rPr>
          <w:b/>
          <w:bCs/>
        </w:rPr>
        <w:t>Proposal</w:t>
      </w:r>
      <w:r w:rsidR="00EC4459">
        <w:rPr>
          <w:b/>
          <w:bCs/>
        </w:rPr>
        <w:t xml:space="preserve"> 6</w:t>
      </w:r>
      <w:r w:rsidRPr="00D97D28">
        <w:rPr>
          <w:b/>
          <w:bCs/>
        </w:rPr>
        <w:t xml:space="preserve">: </w:t>
      </w:r>
      <w:r w:rsidRPr="0052201B">
        <w:t>T</w:t>
      </w:r>
      <w:r>
        <w:rPr>
          <w:lang w:eastAsia="zh-CN"/>
        </w:rPr>
        <w:t xml:space="preserve">he UE Inactive AS context includes the UE AS configuration for the </w:t>
      </w:r>
      <w:proofErr w:type="spellStart"/>
      <w:r>
        <w:rPr>
          <w:lang w:eastAsia="zh-CN"/>
        </w:rPr>
        <w:t>QoE</w:t>
      </w:r>
      <w:proofErr w:type="spellEnd"/>
      <w:r>
        <w:rPr>
          <w:lang w:eastAsia="zh-CN"/>
        </w:rPr>
        <w:t xml:space="preserve"> (it is not released).</w:t>
      </w:r>
    </w:p>
    <w:p w14:paraId="57B169FB" w14:textId="75466719" w:rsidR="006632CD" w:rsidRDefault="006632CD" w:rsidP="0052201B">
      <w:pPr>
        <w:pStyle w:val="Heading3"/>
        <w:jc w:val="both"/>
        <w:rPr>
          <w:lang w:eastAsia="zh-CN"/>
        </w:rPr>
      </w:pPr>
      <w:r>
        <w:rPr>
          <w:lang w:eastAsia="zh-CN"/>
        </w:rPr>
        <w:t>2.1.</w:t>
      </w:r>
      <w:r w:rsidR="0052201B">
        <w:rPr>
          <w:lang w:eastAsia="zh-CN"/>
        </w:rPr>
        <w:t>5</w:t>
      </w:r>
      <w:r>
        <w:rPr>
          <w:lang w:eastAsia="zh-CN"/>
        </w:rPr>
        <w:tab/>
      </w:r>
      <w:proofErr w:type="spellStart"/>
      <w:r w:rsidRPr="006B7574">
        <w:rPr>
          <w:lang w:eastAsia="zh-CN"/>
        </w:rPr>
        <w:t>QoE</w:t>
      </w:r>
      <w:proofErr w:type="spellEnd"/>
      <w:r w:rsidRPr="006B7574">
        <w:rPr>
          <w:lang w:eastAsia="zh-CN"/>
        </w:rPr>
        <w:t xml:space="preserve"> measurement handling in RRC_</w:t>
      </w:r>
      <w:r>
        <w:rPr>
          <w:lang w:eastAsia="zh-CN"/>
        </w:rPr>
        <w:t>IDLE</w:t>
      </w:r>
    </w:p>
    <w:p w14:paraId="0238CA31" w14:textId="4C4DF822" w:rsidR="006632CD" w:rsidRDefault="006632CD" w:rsidP="0052201B">
      <w:pPr>
        <w:jc w:val="both"/>
        <w:rPr>
          <w:lang w:eastAsia="zh-CN"/>
        </w:rPr>
      </w:pPr>
      <w:r w:rsidRPr="296B2A20">
        <w:rPr>
          <w:lang w:eastAsia="zh-CN"/>
        </w:rPr>
        <w:t>Whe</w:t>
      </w:r>
      <w:r>
        <w:rPr>
          <w:lang w:eastAsia="zh-CN"/>
        </w:rPr>
        <w:t>n</w:t>
      </w:r>
      <w:r w:rsidRPr="296B2A20">
        <w:rPr>
          <w:lang w:eastAsia="zh-CN"/>
        </w:rPr>
        <w:t xml:space="preserve"> UE goes to Idle mode, the AS configuration will be deleted. It is possible that App Layer continues to send </w:t>
      </w:r>
      <w:proofErr w:type="spellStart"/>
      <w:r w:rsidRPr="296B2A20">
        <w:rPr>
          <w:lang w:eastAsia="zh-CN"/>
        </w:rPr>
        <w:t>QoE</w:t>
      </w:r>
      <w:proofErr w:type="spellEnd"/>
      <w:r w:rsidRPr="296B2A20">
        <w:rPr>
          <w:lang w:eastAsia="zh-CN"/>
        </w:rPr>
        <w:t xml:space="preserve"> Reports after the UE goes back to RRC_CONNECTED</w:t>
      </w:r>
      <w:r>
        <w:rPr>
          <w:lang w:eastAsia="zh-CN"/>
        </w:rPr>
        <w:t xml:space="preserve">. </w:t>
      </w:r>
    </w:p>
    <w:p w14:paraId="30F37C3C" w14:textId="3E7EA531" w:rsidR="00CF3816" w:rsidRDefault="00CF3816" w:rsidP="0052201B">
      <w:pPr>
        <w:pStyle w:val="Heading2"/>
        <w:jc w:val="both"/>
      </w:pPr>
      <w:r>
        <w:t>2</w:t>
      </w:r>
      <w:r w:rsidRPr="006E13D1">
        <w:t>.</w:t>
      </w:r>
      <w:r w:rsidR="00340622">
        <w:t>2</w:t>
      </w:r>
      <w:r w:rsidRPr="006E13D1">
        <w:tab/>
      </w:r>
      <w:r w:rsidR="007C0ABE">
        <w:t>Intra-RAT mobility</w:t>
      </w:r>
    </w:p>
    <w:p w14:paraId="6F69B0CA" w14:textId="48A01FA2" w:rsidR="00372BDB" w:rsidRDefault="005D5D6B" w:rsidP="0052201B">
      <w:pPr>
        <w:overflowPunct w:val="0"/>
        <w:autoSpaceDE w:val="0"/>
        <w:autoSpaceDN w:val="0"/>
        <w:adjustRightInd w:val="0"/>
        <w:spacing w:beforeLines="50" w:before="120" w:after="0"/>
        <w:jc w:val="both"/>
        <w:textAlignment w:val="baseline"/>
        <w:rPr>
          <w:bCs/>
          <w:lang w:val="en-US" w:eastAsia="zh-CN"/>
        </w:rPr>
      </w:pPr>
      <w:r>
        <w:rPr>
          <w:bCs/>
          <w:lang w:val="en-US" w:eastAsia="zh-CN"/>
        </w:rPr>
        <w:t xml:space="preserve">To support </w:t>
      </w:r>
      <w:proofErr w:type="spellStart"/>
      <w:r>
        <w:rPr>
          <w:bCs/>
          <w:lang w:val="en-US" w:eastAsia="zh-CN"/>
        </w:rPr>
        <w:t>QoE</w:t>
      </w:r>
      <w:proofErr w:type="spellEnd"/>
      <w:r>
        <w:rPr>
          <w:bCs/>
          <w:lang w:val="en-US" w:eastAsia="zh-CN"/>
        </w:rPr>
        <w:t xml:space="preserve"> measurement collection and reporting continuity </w:t>
      </w:r>
      <w:r>
        <w:rPr>
          <w:rFonts w:hint="eastAsia"/>
          <w:bCs/>
          <w:lang w:val="en-US" w:eastAsia="zh-CN"/>
        </w:rPr>
        <w:t>in</w:t>
      </w:r>
      <w:r>
        <w:rPr>
          <w:bCs/>
          <w:lang w:val="en-US" w:eastAsia="zh-CN"/>
        </w:rPr>
        <w:t xml:space="preserve"> </w:t>
      </w:r>
      <w:r>
        <w:rPr>
          <w:szCs w:val="18"/>
        </w:rPr>
        <w:t>intra-system intra-RAT</w:t>
      </w:r>
      <w:r>
        <w:rPr>
          <w:bCs/>
          <w:lang w:val="en-US" w:eastAsia="zh-CN"/>
        </w:rPr>
        <w:t xml:space="preserve"> mobility</w:t>
      </w:r>
      <w:r>
        <w:rPr>
          <w:rFonts w:hint="eastAsia"/>
          <w:bCs/>
          <w:lang w:val="en-US" w:eastAsia="zh-CN"/>
        </w:rPr>
        <w:t xml:space="preserve"> scenario</w:t>
      </w:r>
      <w:r w:rsidR="00960BA0">
        <w:rPr>
          <w:bCs/>
          <w:lang w:val="en-US" w:eastAsia="zh-CN"/>
        </w:rPr>
        <w:t xml:space="preserve">, similar principles can be adopted as </w:t>
      </w:r>
      <w:r w:rsidR="00372BDB">
        <w:rPr>
          <w:bCs/>
          <w:lang w:val="en-US" w:eastAsia="zh-CN"/>
        </w:rPr>
        <w:t>apply for Trace Functionality:</w:t>
      </w:r>
    </w:p>
    <w:p w14:paraId="4B57AC2E" w14:textId="2864F4AA" w:rsidR="00372BDB" w:rsidRDefault="005D5D6B" w:rsidP="0052201B">
      <w:pPr>
        <w:pStyle w:val="ListParagraph"/>
        <w:numPr>
          <w:ilvl w:val="0"/>
          <w:numId w:val="14"/>
        </w:numPr>
        <w:overflowPunct w:val="0"/>
        <w:autoSpaceDE w:val="0"/>
        <w:autoSpaceDN w:val="0"/>
        <w:adjustRightInd w:val="0"/>
        <w:spacing w:beforeLines="50" w:before="120" w:after="0"/>
        <w:jc w:val="both"/>
        <w:textAlignment w:val="baseline"/>
        <w:rPr>
          <w:bCs/>
          <w:lang w:val="en-US" w:eastAsia="zh-CN"/>
        </w:rPr>
      </w:pPr>
      <w:r w:rsidRPr="00372BDB">
        <w:rPr>
          <w:bCs/>
          <w:lang w:val="en-US" w:eastAsia="zh-CN"/>
        </w:rPr>
        <w:t xml:space="preserve">for signaling based </w:t>
      </w:r>
      <w:r w:rsidR="00372BDB">
        <w:rPr>
          <w:bCs/>
          <w:lang w:val="en-US" w:eastAsia="zh-CN"/>
        </w:rPr>
        <w:t>Trace Activation the principle is that one particular user is selected for data collection. This implies the network wants to keep “track” on the configuration</w:t>
      </w:r>
    </w:p>
    <w:p w14:paraId="124C9098" w14:textId="0EE791C4" w:rsidR="00372BDB" w:rsidRDefault="00372BDB" w:rsidP="0052201B">
      <w:pPr>
        <w:pStyle w:val="ListParagraph"/>
        <w:numPr>
          <w:ilvl w:val="0"/>
          <w:numId w:val="14"/>
        </w:numPr>
        <w:overflowPunct w:val="0"/>
        <w:autoSpaceDE w:val="0"/>
        <w:autoSpaceDN w:val="0"/>
        <w:adjustRightInd w:val="0"/>
        <w:spacing w:beforeLines="50" w:before="120" w:after="0"/>
        <w:jc w:val="both"/>
        <w:textAlignment w:val="baseline"/>
        <w:rPr>
          <w:bCs/>
          <w:lang w:val="en-US" w:eastAsia="zh-CN"/>
        </w:rPr>
      </w:pPr>
      <w:r w:rsidRPr="00372BDB">
        <w:rPr>
          <w:bCs/>
          <w:lang w:val="en-US" w:eastAsia="zh-CN"/>
        </w:rPr>
        <w:t xml:space="preserve">for </w:t>
      </w:r>
      <w:r>
        <w:rPr>
          <w:bCs/>
          <w:lang w:val="en-US" w:eastAsia="zh-CN"/>
        </w:rPr>
        <w:t>management</w:t>
      </w:r>
      <w:r w:rsidRPr="00372BDB">
        <w:rPr>
          <w:bCs/>
          <w:lang w:val="en-US" w:eastAsia="zh-CN"/>
        </w:rPr>
        <w:t xml:space="preserve"> based </w:t>
      </w:r>
      <w:r>
        <w:rPr>
          <w:bCs/>
          <w:lang w:val="en-US" w:eastAsia="zh-CN"/>
        </w:rPr>
        <w:t>Trace Activation the principle is that the configuration is area based, i.e. no specific user is selected for data collection. This implies the network does not need to keep “track” on the configuration (it is managed at area level)</w:t>
      </w:r>
    </w:p>
    <w:p w14:paraId="61D5D28F" w14:textId="1D71DF54" w:rsidR="005D5D6B" w:rsidRDefault="00372BDB" w:rsidP="0052201B">
      <w:pPr>
        <w:overflowPunct w:val="0"/>
        <w:autoSpaceDE w:val="0"/>
        <w:autoSpaceDN w:val="0"/>
        <w:adjustRightInd w:val="0"/>
        <w:spacing w:beforeLines="50" w:before="120" w:after="0"/>
        <w:jc w:val="both"/>
        <w:textAlignment w:val="baseline"/>
        <w:rPr>
          <w:bCs/>
          <w:lang w:val="en-US" w:eastAsia="zh-CN"/>
        </w:rPr>
      </w:pPr>
      <w:r>
        <w:rPr>
          <w:bCs/>
          <w:lang w:val="en-US" w:eastAsia="zh-CN"/>
        </w:rPr>
        <w:lastRenderedPageBreak/>
        <w:t>Since the principles have impact to radio configuration, we propose to adopt the</w:t>
      </w:r>
      <w:r w:rsidR="001C44A0">
        <w:rPr>
          <w:bCs/>
          <w:lang w:val="en-US" w:eastAsia="zh-CN"/>
        </w:rPr>
        <w:t xml:space="preserve"> foll</w:t>
      </w:r>
      <w:r w:rsidR="00EC4459">
        <w:rPr>
          <w:bCs/>
          <w:lang w:val="en-US" w:eastAsia="zh-CN"/>
        </w:rPr>
        <w:t>o</w:t>
      </w:r>
      <w:r w:rsidR="001C44A0">
        <w:rPr>
          <w:bCs/>
          <w:lang w:val="en-US" w:eastAsia="zh-CN"/>
        </w:rPr>
        <w:t>wing</w:t>
      </w:r>
      <w:r>
        <w:rPr>
          <w:bCs/>
          <w:lang w:val="en-US" w:eastAsia="zh-CN"/>
        </w:rPr>
        <w:t xml:space="preserve"> principles for </w:t>
      </w:r>
      <w:proofErr w:type="spellStart"/>
      <w:r>
        <w:rPr>
          <w:bCs/>
          <w:lang w:val="en-US" w:eastAsia="zh-CN"/>
        </w:rPr>
        <w:t>QoE</w:t>
      </w:r>
      <w:proofErr w:type="spellEnd"/>
      <w:r>
        <w:rPr>
          <w:bCs/>
          <w:lang w:val="en-US" w:eastAsia="zh-CN"/>
        </w:rPr>
        <w:t xml:space="preserve"> at handover:</w:t>
      </w:r>
    </w:p>
    <w:p w14:paraId="418F665F" w14:textId="2227501E" w:rsidR="00372BDB" w:rsidRPr="00372BDB" w:rsidRDefault="00372BDB" w:rsidP="0052201B">
      <w:pPr>
        <w:overflowPunct w:val="0"/>
        <w:autoSpaceDE w:val="0"/>
        <w:autoSpaceDN w:val="0"/>
        <w:adjustRightInd w:val="0"/>
        <w:spacing w:beforeLines="50" w:before="120" w:after="0"/>
        <w:jc w:val="both"/>
        <w:textAlignment w:val="baseline"/>
        <w:rPr>
          <w:bCs/>
          <w:lang w:val="en-US" w:eastAsia="zh-CN"/>
        </w:rPr>
      </w:pPr>
      <w:r w:rsidRPr="0052201B">
        <w:rPr>
          <w:b/>
          <w:lang w:val="en-US" w:eastAsia="zh-CN"/>
        </w:rPr>
        <w:t>Proposal</w:t>
      </w:r>
      <w:r w:rsidR="00EC4459">
        <w:rPr>
          <w:b/>
          <w:lang w:val="en-US" w:eastAsia="zh-CN"/>
        </w:rPr>
        <w:t xml:space="preserve"> 7</w:t>
      </w:r>
      <w:r w:rsidRPr="0052201B">
        <w:rPr>
          <w:b/>
          <w:lang w:val="en-US" w:eastAsia="zh-CN"/>
        </w:rPr>
        <w:t>:</w:t>
      </w:r>
      <w:r>
        <w:rPr>
          <w:bCs/>
          <w:lang w:val="en-US" w:eastAsia="zh-CN"/>
        </w:rPr>
        <w:t xml:space="preserve"> F</w:t>
      </w:r>
      <w:r w:rsidRPr="00372BDB">
        <w:rPr>
          <w:bCs/>
          <w:lang w:val="en-US" w:eastAsia="zh-CN"/>
        </w:rPr>
        <w:t xml:space="preserve">or signaling based </w:t>
      </w:r>
      <w:proofErr w:type="spellStart"/>
      <w:r>
        <w:rPr>
          <w:bCs/>
          <w:lang w:val="en-US" w:eastAsia="zh-CN"/>
        </w:rPr>
        <w:t>QoE</w:t>
      </w:r>
      <w:proofErr w:type="spellEnd"/>
      <w:r>
        <w:rPr>
          <w:bCs/>
          <w:lang w:val="en-US" w:eastAsia="zh-CN"/>
        </w:rPr>
        <w:t xml:space="preserve"> </w:t>
      </w:r>
      <w:r w:rsidR="0072153A">
        <w:rPr>
          <w:bCs/>
          <w:lang w:val="en-US" w:eastAsia="zh-CN"/>
        </w:rPr>
        <w:t xml:space="preserve">activation, the </w:t>
      </w:r>
      <w:r w:rsidRPr="00372BDB">
        <w:rPr>
          <w:bCs/>
          <w:lang w:val="en-US" w:eastAsia="zh-CN"/>
        </w:rPr>
        <w:t>configuration</w:t>
      </w:r>
      <w:r w:rsidR="00387B29">
        <w:rPr>
          <w:bCs/>
          <w:lang w:val="en-US" w:eastAsia="zh-CN"/>
        </w:rPr>
        <w:t xml:space="preserve"> propagates during Handover. </w:t>
      </w:r>
    </w:p>
    <w:p w14:paraId="3DB72A11" w14:textId="05ACD35D" w:rsidR="00372BDB" w:rsidRPr="00387B29" w:rsidRDefault="00387B29" w:rsidP="0052201B">
      <w:pPr>
        <w:overflowPunct w:val="0"/>
        <w:autoSpaceDE w:val="0"/>
        <w:autoSpaceDN w:val="0"/>
        <w:adjustRightInd w:val="0"/>
        <w:spacing w:beforeLines="50" w:before="120" w:after="0"/>
        <w:jc w:val="both"/>
        <w:textAlignment w:val="baseline"/>
        <w:rPr>
          <w:bCs/>
          <w:lang w:val="en-US" w:eastAsia="zh-CN"/>
        </w:rPr>
      </w:pPr>
      <w:r w:rsidRPr="0052201B">
        <w:rPr>
          <w:b/>
          <w:lang w:val="en-US" w:eastAsia="zh-CN"/>
        </w:rPr>
        <w:t>Proposal</w:t>
      </w:r>
      <w:r w:rsidR="00EC4459">
        <w:rPr>
          <w:b/>
          <w:lang w:val="en-US" w:eastAsia="zh-CN"/>
        </w:rPr>
        <w:t xml:space="preserve"> 8</w:t>
      </w:r>
      <w:r w:rsidRPr="0052201B">
        <w:rPr>
          <w:b/>
          <w:lang w:val="en-US" w:eastAsia="zh-CN"/>
        </w:rPr>
        <w:t>:</w:t>
      </w:r>
      <w:r>
        <w:rPr>
          <w:bCs/>
          <w:lang w:val="en-US" w:eastAsia="zh-CN"/>
        </w:rPr>
        <w:t xml:space="preserve"> F</w:t>
      </w:r>
      <w:r w:rsidRPr="00372BDB">
        <w:rPr>
          <w:bCs/>
          <w:lang w:val="en-US" w:eastAsia="zh-CN"/>
        </w:rPr>
        <w:t xml:space="preserve">or </w:t>
      </w:r>
      <w:r>
        <w:rPr>
          <w:bCs/>
          <w:lang w:val="en-US" w:eastAsia="zh-CN"/>
        </w:rPr>
        <w:t xml:space="preserve">management </w:t>
      </w:r>
      <w:r w:rsidRPr="00372BDB">
        <w:rPr>
          <w:bCs/>
          <w:lang w:val="en-US" w:eastAsia="zh-CN"/>
        </w:rPr>
        <w:t xml:space="preserve">based </w:t>
      </w:r>
      <w:proofErr w:type="spellStart"/>
      <w:r w:rsidR="0072153A">
        <w:rPr>
          <w:bCs/>
          <w:lang w:val="en-US" w:eastAsia="zh-CN"/>
        </w:rPr>
        <w:t>QoE</w:t>
      </w:r>
      <w:proofErr w:type="spellEnd"/>
      <w:r w:rsidR="0072153A">
        <w:rPr>
          <w:bCs/>
          <w:lang w:val="en-US" w:eastAsia="zh-CN"/>
        </w:rPr>
        <w:t xml:space="preserve"> activation, the </w:t>
      </w:r>
      <w:r w:rsidR="0072153A" w:rsidRPr="00372BDB">
        <w:rPr>
          <w:bCs/>
          <w:lang w:val="en-US" w:eastAsia="zh-CN"/>
        </w:rPr>
        <w:t>configuration</w:t>
      </w:r>
      <w:r w:rsidR="0072153A">
        <w:rPr>
          <w:bCs/>
          <w:lang w:val="en-US" w:eastAsia="zh-CN"/>
        </w:rPr>
        <w:t xml:space="preserve"> does not </w:t>
      </w:r>
      <w:r>
        <w:rPr>
          <w:bCs/>
          <w:lang w:val="en-US" w:eastAsia="zh-CN"/>
        </w:rPr>
        <w:t>propagate during Handover</w:t>
      </w:r>
      <w:r w:rsidR="0052201B">
        <w:rPr>
          <w:bCs/>
          <w:lang w:val="en-US" w:eastAsia="zh-CN"/>
        </w:rPr>
        <w:t xml:space="preserve"> and can be removed at H</w:t>
      </w:r>
      <w:r w:rsidR="00A715DD">
        <w:rPr>
          <w:bCs/>
          <w:lang w:val="en-US" w:eastAsia="zh-CN"/>
        </w:rPr>
        <w:t>andover</w:t>
      </w:r>
      <w:r w:rsidR="0052201B">
        <w:rPr>
          <w:bCs/>
          <w:lang w:val="en-US" w:eastAsia="zh-CN"/>
        </w:rPr>
        <w:t>.</w:t>
      </w:r>
    </w:p>
    <w:p w14:paraId="157630B7" w14:textId="77777777" w:rsidR="008109AD" w:rsidRPr="00CF3816" w:rsidRDefault="008109AD" w:rsidP="0052201B">
      <w:pPr>
        <w:jc w:val="both"/>
      </w:pPr>
    </w:p>
    <w:p w14:paraId="52E5CC3E" w14:textId="0BCE5D1B" w:rsidR="00CF3816" w:rsidRDefault="00CF3816" w:rsidP="0052201B">
      <w:pPr>
        <w:pStyle w:val="Heading2"/>
        <w:jc w:val="both"/>
      </w:pPr>
      <w:r>
        <w:t>2</w:t>
      </w:r>
      <w:r w:rsidRPr="006E13D1">
        <w:t>.</w:t>
      </w:r>
      <w:r w:rsidR="0052201B">
        <w:t>3</w:t>
      </w:r>
      <w:r w:rsidRPr="006E13D1">
        <w:tab/>
      </w:r>
      <w:r w:rsidR="007C0ABE">
        <w:rPr>
          <w:bCs/>
          <w:lang w:eastAsia="zh-CN"/>
        </w:rPr>
        <w:t xml:space="preserve">RAN visible </w:t>
      </w:r>
      <w:proofErr w:type="spellStart"/>
      <w:r w:rsidR="007C0ABE">
        <w:rPr>
          <w:bCs/>
          <w:lang w:eastAsia="zh-CN"/>
        </w:rPr>
        <w:t>QoE</w:t>
      </w:r>
      <w:proofErr w:type="spellEnd"/>
    </w:p>
    <w:p w14:paraId="3DEE1AEF" w14:textId="16FC5703" w:rsidR="002C6A8F" w:rsidRDefault="009A233F" w:rsidP="002C6A8F">
      <w:pPr>
        <w:jc w:val="both"/>
        <w:rPr>
          <w:lang w:val="en-US"/>
        </w:rPr>
      </w:pPr>
      <w:r>
        <w:t xml:space="preserve">The goal of RAN </w:t>
      </w:r>
      <w:r w:rsidR="00DE6135">
        <w:t>v</w:t>
      </w:r>
      <w:r>
        <w:t xml:space="preserve">isible </w:t>
      </w:r>
      <w:proofErr w:type="spellStart"/>
      <w:r>
        <w:t>QoE</w:t>
      </w:r>
      <w:proofErr w:type="spellEnd"/>
      <w:r>
        <w:t xml:space="preserve"> is to make the Network aware of some part</w:t>
      </w:r>
      <w:r w:rsidR="002C6A8F">
        <w:t>s</w:t>
      </w:r>
      <w:r>
        <w:t xml:space="preserve"> of the </w:t>
      </w:r>
      <w:proofErr w:type="spellStart"/>
      <w:r>
        <w:t>QoE</w:t>
      </w:r>
      <w:proofErr w:type="spellEnd"/>
      <w:r>
        <w:t xml:space="preserve"> </w:t>
      </w:r>
      <w:r w:rsidR="002C6A8F">
        <w:t xml:space="preserve">information. </w:t>
      </w:r>
      <w:bookmarkStart w:id="2" w:name="_Hlk68198098"/>
      <w:r w:rsidR="002C6A8F">
        <w:t>Figure 6.</w:t>
      </w:r>
      <w:r w:rsidR="002C6A8F">
        <w:rPr>
          <w:rFonts w:hint="eastAsia"/>
          <w:lang w:eastAsia="zh-CN"/>
        </w:rPr>
        <w:t>7.1</w:t>
      </w:r>
      <w:r w:rsidR="002C6A8F">
        <w:t xml:space="preserve">-1 in TR38.890 shows the studied during Study Item messages flow for </w:t>
      </w:r>
      <w:r w:rsidR="002C6A8F" w:rsidRPr="000D4216">
        <w:t>RAN</w:t>
      </w:r>
      <w:r w:rsidR="002C6A8F">
        <w:rPr>
          <w:rFonts w:hint="eastAsia"/>
          <w:lang w:eastAsia="zh-CN"/>
        </w:rPr>
        <w:t>-</w:t>
      </w:r>
      <w:r w:rsidR="002C6A8F" w:rsidRPr="000D4216">
        <w:t xml:space="preserve">visible </w:t>
      </w:r>
      <w:proofErr w:type="spellStart"/>
      <w:r w:rsidR="002C6A8F" w:rsidRPr="000D4216">
        <w:t>QoE</w:t>
      </w:r>
      <w:proofErr w:type="spellEnd"/>
      <w:r w:rsidR="002C6A8F" w:rsidRPr="000D4216">
        <w:t xml:space="preserve"> information</w:t>
      </w:r>
      <w:r w:rsidR="002C6A8F">
        <w:t xml:space="preserve"> configuration and reporting:</w:t>
      </w:r>
      <w:r w:rsidR="002C6A8F" w:rsidDel="007C2E42">
        <w:rPr>
          <w:lang w:val="en-US"/>
        </w:rPr>
        <w:t xml:space="preserve"> </w:t>
      </w:r>
    </w:p>
    <w:p w14:paraId="72C88C0B" w14:textId="728C18FD" w:rsidR="002C6A8F" w:rsidRDefault="002C6A8F" w:rsidP="00C241DA">
      <w:pPr>
        <w:jc w:val="center"/>
      </w:pPr>
      <w:r>
        <w:fldChar w:fldCharType="begin"/>
      </w:r>
      <w:r>
        <w:fldChar w:fldCharType="end"/>
      </w:r>
      <w:r>
        <w:object w:dxaOrig="13941" w:dyaOrig="3479" w14:anchorId="12B17BFC">
          <v:shape id="_x0000_i1026" type="#_x0000_t75" style="width:406.5pt;height:101.25pt" o:ole="">
            <v:imagedata r:id="rId18" o:title=""/>
          </v:shape>
          <o:OLEObject Type="Embed" ProgID="Visio.Drawing.11" ShapeID="_x0000_i1026" DrawAspect="Content" ObjectID="_1678857474" r:id="rId19"/>
        </w:object>
      </w:r>
    </w:p>
    <w:p w14:paraId="35030E7A" w14:textId="77777777" w:rsidR="00C241DA" w:rsidRDefault="00C241DA" w:rsidP="0052201B">
      <w:pPr>
        <w:jc w:val="both"/>
      </w:pPr>
      <w:proofErr w:type="spellStart"/>
      <w:r>
        <w:t>QoE</w:t>
      </w:r>
      <w:proofErr w:type="spellEnd"/>
      <w:r>
        <w:t xml:space="preserve"> information can be categorized into:</w:t>
      </w:r>
    </w:p>
    <w:p w14:paraId="4FA04F9E" w14:textId="59C75354" w:rsidR="00C241DA" w:rsidRDefault="00C241DA" w:rsidP="00C241DA">
      <w:pPr>
        <w:pStyle w:val="ListParagraph"/>
        <w:numPr>
          <w:ilvl w:val="3"/>
          <w:numId w:val="9"/>
        </w:numPr>
        <w:ind w:left="1276" w:hanging="425"/>
        <w:jc w:val="both"/>
      </w:pPr>
      <w:r>
        <w:t xml:space="preserve">XML-formatted Configuration </w:t>
      </w:r>
      <w:r w:rsidR="00152A9B">
        <w:t xml:space="preserve">+ RAN-visible </w:t>
      </w:r>
      <w:proofErr w:type="spellStart"/>
      <w:r w:rsidR="00152A9B">
        <w:t>QoE</w:t>
      </w:r>
      <w:proofErr w:type="spellEnd"/>
      <w:r w:rsidR="00152A9B">
        <w:t xml:space="preserve"> Configuration </w:t>
      </w:r>
    </w:p>
    <w:p w14:paraId="50E08122" w14:textId="447F7FB2" w:rsidR="00C241DA" w:rsidRDefault="00C241DA" w:rsidP="00C241DA">
      <w:pPr>
        <w:pStyle w:val="ListParagraph"/>
        <w:numPr>
          <w:ilvl w:val="3"/>
          <w:numId w:val="9"/>
        </w:numPr>
        <w:ind w:left="1276" w:hanging="425"/>
        <w:jc w:val="both"/>
      </w:pPr>
      <w:r>
        <w:t>XML-formatted Report</w:t>
      </w:r>
      <w:r w:rsidR="00152A9B">
        <w:t xml:space="preserve"> +</w:t>
      </w:r>
      <w:r w:rsidR="00152A9B" w:rsidRPr="00152A9B">
        <w:t xml:space="preserve"> </w:t>
      </w:r>
      <w:r w:rsidR="00152A9B">
        <w:t xml:space="preserve">RAN-visible </w:t>
      </w:r>
      <w:proofErr w:type="spellStart"/>
      <w:r w:rsidR="00152A9B">
        <w:t>QoE</w:t>
      </w:r>
      <w:proofErr w:type="spellEnd"/>
      <w:r w:rsidR="00152A9B">
        <w:t xml:space="preserve"> Information</w:t>
      </w:r>
    </w:p>
    <w:p w14:paraId="2F35DEE1" w14:textId="36BBC60B" w:rsidR="00C241DA" w:rsidRDefault="00C241DA" w:rsidP="00C241DA">
      <w:pPr>
        <w:jc w:val="both"/>
      </w:pPr>
      <w:r>
        <w:t xml:space="preserve">For the </w:t>
      </w:r>
      <w:proofErr w:type="spellStart"/>
      <w:r>
        <w:t>QoE</w:t>
      </w:r>
      <w:proofErr w:type="spellEnd"/>
      <w:r>
        <w:t xml:space="preserve"> configuration, already LTE framework has made some parameters non-transparent. I.e. ‘service type’ is already indicated parameter in the LTE configuration message. Thus, the </w:t>
      </w:r>
      <w:proofErr w:type="spellStart"/>
      <w:r>
        <w:t>QoE</w:t>
      </w:r>
      <w:proofErr w:type="spellEnd"/>
      <w:r>
        <w:t xml:space="preserve"> configuration is not fully transparent to RAN. To increase RAN awareness on </w:t>
      </w:r>
      <w:proofErr w:type="spellStart"/>
      <w:r>
        <w:t>QoE</w:t>
      </w:r>
      <w:proofErr w:type="spellEnd"/>
      <w:r>
        <w:t xml:space="preserve"> data collection, the </w:t>
      </w:r>
      <w:proofErr w:type="spellStart"/>
      <w:r>
        <w:t>QoE</w:t>
      </w:r>
      <w:proofErr w:type="spellEnd"/>
      <w:r>
        <w:t xml:space="preserve"> Configuration can become assisted by additional information being deemed as useful in </w:t>
      </w:r>
      <w:proofErr w:type="spellStart"/>
      <w:r>
        <w:t>QoE</w:t>
      </w:r>
      <w:proofErr w:type="spellEnd"/>
      <w:r>
        <w:t xml:space="preserve"> management by the RAN. </w:t>
      </w:r>
    </w:p>
    <w:p w14:paraId="5FCD5EBB" w14:textId="269852D8" w:rsidR="00C241DA" w:rsidRDefault="00C241DA" w:rsidP="0052201B">
      <w:pPr>
        <w:jc w:val="both"/>
      </w:pPr>
      <w:r w:rsidRPr="33D1C450">
        <w:rPr>
          <w:b/>
          <w:bCs/>
        </w:rPr>
        <w:t>Proposal</w:t>
      </w:r>
      <w:r w:rsidR="00EC4459" w:rsidRPr="33D1C450">
        <w:rPr>
          <w:b/>
          <w:bCs/>
        </w:rPr>
        <w:t xml:space="preserve"> 9</w:t>
      </w:r>
      <w:r w:rsidRPr="33D1C450">
        <w:rPr>
          <w:b/>
          <w:bCs/>
        </w:rPr>
        <w:t xml:space="preserve">: </w:t>
      </w:r>
      <w:r>
        <w:t>RAN</w:t>
      </w:r>
      <w:r w:rsidR="00152A9B">
        <w:t xml:space="preserve">-visible </w:t>
      </w:r>
      <w:proofErr w:type="spellStart"/>
      <w:r w:rsidR="00152A9B">
        <w:t>QoE</w:t>
      </w:r>
      <w:proofErr w:type="spellEnd"/>
      <w:r>
        <w:t xml:space="preserve"> is limited to the indication of separate parameters in </w:t>
      </w:r>
      <w:proofErr w:type="spellStart"/>
      <w:r>
        <w:t>QoE</w:t>
      </w:r>
      <w:proofErr w:type="spellEnd"/>
      <w:r>
        <w:t xml:space="preserve"> configuration (e.g. service type).</w:t>
      </w:r>
      <w:r w:rsidR="00152A9B">
        <w:t xml:space="preserve"> </w:t>
      </w:r>
    </w:p>
    <w:p w14:paraId="58F24AD8" w14:textId="52C9CA36" w:rsidR="006C1F02" w:rsidRDefault="00C241DA" w:rsidP="0052201B">
      <w:pPr>
        <w:jc w:val="both"/>
      </w:pPr>
      <w:r>
        <w:t>As in LTE, we believe</w:t>
      </w:r>
      <w:r w:rsidR="006C1F02">
        <w:t xml:space="preserve"> that the best option is to make extract</w:t>
      </w:r>
      <w:r w:rsidR="00C80DFC">
        <w:t>ing</w:t>
      </w:r>
      <w:r w:rsidR="006C1F02">
        <w:t xml:space="preserve"> </w:t>
      </w:r>
      <w:r w:rsidR="00DE6135">
        <w:t xml:space="preserve">of </w:t>
      </w:r>
      <w:r w:rsidR="006C1F02">
        <w:t xml:space="preserve">the relevant information </w:t>
      </w:r>
      <w:r w:rsidR="000E4954">
        <w:t xml:space="preserve">as </w:t>
      </w:r>
      <w:r w:rsidR="006C1F02">
        <w:t>i</w:t>
      </w:r>
      <w:r w:rsidR="00AE7803">
        <w:t>mplementation specific</w:t>
      </w:r>
      <w:r w:rsidR="000E4954">
        <w:t xml:space="preserve"> solution</w:t>
      </w:r>
      <w:r w:rsidR="00DE6135">
        <w:t xml:space="preserve">, so that </w:t>
      </w:r>
      <w:r w:rsidR="00AE7803">
        <w:t>no standard</w:t>
      </w:r>
      <w:r w:rsidR="00FA71C3">
        <w:t>ized requirements</w:t>
      </w:r>
      <w:r w:rsidR="00DE6135">
        <w:t xml:space="preserve"> on</w:t>
      </w:r>
      <w:r w:rsidR="00FA71C3">
        <w:t xml:space="preserve"> how the XML file is translated to RRC readable format</w:t>
      </w:r>
      <w:r w:rsidR="00DE6135">
        <w:t xml:space="preserve"> are defined</w:t>
      </w:r>
      <w:r w:rsidR="006C1F02">
        <w:t>.</w:t>
      </w:r>
      <w:r w:rsidR="000E4954">
        <w:t xml:space="preserve"> </w:t>
      </w:r>
      <w:r w:rsidR="00136F46">
        <w:t xml:space="preserve">Any standard requirements to </w:t>
      </w:r>
      <w:r w:rsidR="000E4954">
        <w:t>translate or maintain the XML file in</w:t>
      </w:r>
      <w:r w:rsidR="003C78B8">
        <w:t>to</w:t>
      </w:r>
      <w:r w:rsidR="000E4954">
        <w:t xml:space="preserve"> RRC </w:t>
      </w:r>
      <w:r w:rsidR="003C78B8">
        <w:t>protocol</w:t>
      </w:r>
      <w:r w:rsidR="000E4954">
        <w:t xml:space="preserve"> (e.g. any changes in the XML file</w:t>
      </w:r>
      <w:r w:rsidR="00136F46">
        <w:t>)</w:t>
      </w:r>
      <w:r w:rsidR="000E4954">
        <w:t xml:space="preserve"> could require additional encoding rules</w:t>
      </w:r>
      <w:r w:rsidR="00DE6135">
        <w:t xml:space="preserve"> and extra cross-specification efforts. </w:t>
      </w:r>
    </w:p>
    <w:p w14:paraId="63B0752A" w14:textId="40164841" w:rsidR="00C241DA" w:rsidRDefault="00C241DA" w:rsidP="00C241DA">
      <w:pPr>
        <w:jc w:val="both"/>
      </w:pPr>
      <w:r>
        <w:t xml:space="preserve">When it comes to RAN visibility on </w:t>
      </w:r>
      <w:proofErr w:type="spellStart"/>
      <w:r>
        <w:t>QoE</w:t>
      </w:r>
      <w:proofErr w:type="spellEnd"/>
      <w:r>
        <w:t xml:space="preserve"> reporting the complexities may not justify benefits. To make RAN aware of the content of the </w:t>
      </w:r>
      <w:proofErr w:type="spellStart"/>
      <w:r>
        <w:t>QoE</w:t>
      </w:r>
      <w:proofErr w:type="spellEnd"/>
      <w:r>
        <w:t xml:space="preserve"> Report: Either: </w:t>
      </w:r>
    </w:p>
    <w:p w14:paraId="038BC725" w14:textId="74F7F371" w:rsidR="00C241DA" w:rsidRDefault="00C241DA" w:rsidP="00152A9B">
      <w:pPr>
        <w:pStyle w:val="ListParagraph"/>
        <w:numPr>
          <w:ilvl w:val="0"/>
          <w:numId w:val="14"/>
        </w:numPr>
        <w:jc w:val="both"/>
      </w:pPr>
      <w:r>
        <w:t xml:space="preserve">UE </w:t>
      </w:r>
      <w:r w:rsidR="00152A9B">
        <w:t xml:space="preserve">has to </w:t>
      </w:r>
      <w:r>
        <w:t>extract some</w:t>
      </w:r>
      <w:r w:rsidR="00152A9B">
        <w:t>/all</w:t>
      </w:r>
      <w:r>
        <w:t xml:space="preserve"> elements from the </w:t>
      </w:r>
      <w:proofErr w:type="spellStart"/>
      <w:r>
        <w:t>QoE</w:t>
      </w:r>
      <w:proofErr w:type="spellEnd"/>
      <w:r>
        <w:t xml:space="preserve"> report and add it in the UL message, or</w:t>
      </w:r>
    </w:p>
    <w:p w14:paraId="246385B9" w14:textId="75DA51F5" w:rsidR="00C241DA" w:rsidRDefault="00C241DA" w:rsidP="00152A9B">
      <w:pPr>
        <w:pStyle w:val="ListParagraph"/>
        <w:numPr>
          <w:ilvl w:val="0"/>
          <w:numId w:val="14"/>
        </w:numPr>
        <w:jc w:val="both"/>
      </w:pPr>
      <w:r>
        <w:t xml:space="preserve">NW is in charge of extracting the relevant information from the </w:t>
      </w:r>
      <w:proofErr w:type="spellStart"/>
      <w:r>
        <w:t>QoE</w:t>
      </w:r>
      <w:proofErr w:type="spellEnd"/>
      <w:r>
        <w:t xml:space="preserve"> Report.</w:t>
      </w:r>
    </w:p>
    <w:p w14:paraId="4A5236D5" w14:textId="72CB1729" w:rsidR="003C78B8" w:rsidRDefault="00C241DA" w:rsidP="003C78B8">
      <w:pPr>
        <w:jc w:val="both"/>
      </w:pPr>
      <w:r>
        <w:t>T</w:t>
      </w:r>
      <w:r w:rsidR="003C78B8">
        <w:t xml:space="preserve">he extracting </w:t>
      </w:r>
      <w:r>
        <w:t xml:space="preserve">of </w:t>
      </w:r>
      <w:r w:rsidR="003C78B8">
        <w:t xml:space="preserve">the entire report should not be standardized, we believe there may be elements or isolated parameters that can assist the </w:t>
      </w:r>
      <w:proofErr w:type="spellStart"/>
      <w:r w:rsidR="003C78B8">
        <w:t>QoE</w:t>
      </w:r>
      <w:proofErr w:type="spellEnd"/>
      <w:r w:rsidR="003C78B8">
        <w:t xml:space="preserve"> data collection </w:t>
      </w:r>
    </w:p>
    <w:p w14:paraId="7B14B037" w14:textId="5387F00F" w:rsidR="00EC4459" w:rsidRDefault="00152A9B" w:rsidP="00EC4459">
      <w:pPr>
        <w:jc w:val="both"/>
      </w:pPr>
      <w:r w:rsidRPr="33D1C450">
        <w:rPr>
          <w:b/>
          <w:bCs/>
        </w:rPr>
        <w:t>Proposal</w:t>
      </w:r>
      <w:r w:rsidR="00EC4459" w:rsidRPr="33D1C450">
        <w:rPr>
          <w:b/>
          <w:bCs/>
        </w:rPr>
        <w:t xml:space="preserve"> 10</w:t>
      </w:r>
      <w:r w:rsidRPr="33D1C450">
        <w:rPr>
          <w:b/>
          <w:bCs/>
        </w:rPr>
        <w:t xml:space="preserve">: </w:t>
      </w:r>
      <w:r>
        <w:t xml:space="preserve">RAN2 does not specify extracting of the entire XML-report.  </w:t>
      </w:r>
      <w:bookmarkEnd w:id="2"/>
    </w:p>
    <w:p w14:paraId="32DF4CCF" w14:textId="66919BD9" w:rsidR="00CF3816" w:rsidRDefault="00CF3816" w:rsidP="0052201B">
      <w:pPr>
        <w:pStyle w:val="Heading2"/>
        <w:jc w:val="both"/>
      </w:pPr>
      <w:r>
        <w:t>2</w:t>
      </w:r>
      <w:r w:rsidRPr="006E13D1">
        <w:t>.</w:t>
      </w:r>
      <w:r w:rsidR="0052201B">
        <w:t>4</w:t>
      </w:r>
      <w:r w:rsidRPr="006E13D1">
        <w:tab/>
      </w:r>
      <w:r w:rsidR="0052201B">
        <w:rPr>
          <w:bCs/>
          <w:lang w:val="en-US" w:eastAsia="zh-CN"/>
        </w:rPr>
        <w:t>P</w:t>
      </w:r>
      <w:r w:rsidR="007C0ABE" w:rsidRPr="005153EA">
        <w:rPr>
          <w:bCs/>
          <w:lang w:val="en-US" w:eastAsia="zh-CN"/>
        </w:rPr>
        <w:t>er-slice</w:t>
      </w:r>
      <w:r w:rsidR="007C0ABE">
        <w:rPr>
          <w:bCs/>
          <w:lang w:val="en-US" w:eastAsia="zh-CN"/>
        </w:rPr>
        <w:t xml:space="preserve"> </w:t>
      </w:r>
      <w:proofErr w:type="spellStart"/>
      <w:r w:rsidR="007C0ABE">
        <w:rPr>
          <w:bCs/>
          <w:lang w:val="en-US" w:eastAsia="zh-CN"/>
        </w:rPr>
        <w:t>QoE</w:t>
      </w:r>
      <w:proofErr w:type="spellEnd"/>
    </w:p>
    <w:p w14:paraId="23257F56" w14:textId="5F43B32B" w:rsidR="005D0DFE" w:rsidRDefault="005D0DFE" w:rsidP="0052201B">
      <w:pPr>
        <w:jc w:val="both"/>
      </w:pPr>
      <w:r>
        <w:t xml:space="preserve">For now (Rel-16) </w:t>
      </w:r>
      <w:r w:rsidR="00E67482">
        <w:t xml:space="preserve">RRC is agnostic to </w:t>
      </w:r>
      <w:r>
        <w:t>slice information</w:t>
      </w:r>
      <w:r w:rsidR="00E67482">
        <w:t xml:space="preserve">. There is only RRC Setup Complete message used to convey S-NSSAI to gNB, but this is done based on NAS provided information. </w:t>
      </w:r>
      <w:r w:rsidR="00681259">
        <w:t>While Rel-17 WI for</w:t>
      </w:r>
      <w:r w:rsidR="0052672D">
        <w:t xml:space="preserve"> RAN</w:t>
      </w:r>
      <w:r w:rsidR="00681259">
        <w:t xml:space="preserve"> Slicing</w:t>
      </w:r>
      <w:r w:rsidR="0052672D">
        <w:t xml:space="preserve"> (RP-210912)</w:t>
      </w:r>
      <w:r w:rsidR="00681259">
        <w:t xml:space="preserve"> will develop RAN enhancements, this may be potential starting point</w:t>
      </w:r>
      <w:r w:rsidR="00EB706E">
        <w:t xml:space="preserve">. Otherwise, there are limited possibilities to support </w:t>
      </w:r>
      <w:proofErr w:type="spellStart"/>
      <w:r w:rsidR="00EB706E">
        <w:t>QoE</w:t>
      </w:r>
      <w:proofErr w:type="spellEnd"/>
      <w:r w:rsidR="00EB706E">
        <w:t xml:space="preserve"> data collection per slice.</w:t>
      </w:r>
    </w:p>
    <w:p w14:paraId="7789FFE6" w14:textId="07357B58" w:rsidR="00EB706E" w:rsidRDefault="00EB706E" w:rsidP="33D1C450">
      <w:pPr>
        <w:jc w:val="both"/>
        <w:rPr>
          <w:b/>
          <w:bCs/>
        </w:rPr>
      </w:pPr>
      <w:r w:rsidRPr="33D1C450">
        <w:rPr>
          <w:b/>
          <w:bCs/>
        </w:rPr>
        <w:t>Proposal</w:t>
      </w:r>
      <w:r w:rsidR="00EC4459" w:rsidRPr="33D1C450">
        <w:rPr>
          <w:b/>
          <w:bCs/>
        </w:rPr>
        <w:t xml:space="preserve"> 11</w:t>
      </w:r>
      <w:r w:rsidRPr="33D1C450">
        <w:rPr>
          <w:b/>
          <w:bCs/>
        </w:rPr>
        <w:t xml:space="preserve">: </w:t>
      </w:r>
      <w:proofErr w:type="spellStart"/>
      <w:r>
        <w:t>QoE</w:t>
      </w:r>
      <w:proofErr w:type="spellEnd"/>
      <w:r>
        <w:t xml:space="preserve"> per slice is </w:t>
      </w:r>
      <w:r w:rsidR="00687C44">
        <w:t>deprioritized</w:t>
      </w:r>
      <w:r>
        <w:t xml:space="preserve"> u</w:t>
      </w:r>
      <w:r w:rsidR="00687C44">
        <w:t xml:space="preserve">ntil the </w:t>
      </w:r>
      <w:bookmarkStart w:id="3" w:name="_Hlk68198236"/>
      <w:r w:rsidR="0052201B">
        <w:t xml:space="preserve">WI for </w:t>
      </w:r>
      <w:r>
        <w:t xml:space="preserve">RAN </w:t>
      </w:r>
      <w:r w:rsidR="00687C44">
        <w:t>Slicing</w:t>
      </w:r>
      <w:r w:rsidR="7DBF5D7F">
        <w:t xml:space="preserve"> </w:t>
      </w:r>
      <w:r w:rsidR="00687C44">
        <w:t>progress</w:t>
      </w:r>
      <w:r w:rsidR="00041FC9">
        <w:t>es</w:t>
      </w:r>
      <w:r w:rsidR="0052201B">
        <w:t xml:space="preserve"> on slice assistance information provision to the UE</w:t>
      </w:r>
      <w:bookmarkEnd w:id="3"/>
      <w:r w:rsidR="0052201B">
        <w:t>.</w:t>
      </w:r>
    </w:p>
    <w:p w14:paraId="5576A0A5" w14:textId="710DE693" w:rsidR="00EC4459" w:rsidRDefault="00EC4459" w:rsidP="00EC4459">
      <w:pPr>
        <w:pStyle w:val="Heading2"/>
        <w:jc w:val="both"/>
      </w:pPr>
      <w:r>
        <w:lastRenderedPageBreak/>
        <w:t>2.5</w:t>
      </w:r>
      <w:r>
        <w:tab/>
        <w:t>Alignment with MDT</w:t>
      </w:r>
    </w:p>
    <w:p w14:paraId="42FDC983" w14:textId="77777777" w:rsidR="00EC4459" w:rsidRDefault="00EC4459" w:rsidP="00EC4459">
      <w:pPr>
        <w:overflowPunct w:val="0"/>
        <w:autoSpaceDE w:val="0"/>
        <w:autoSpaceDN w:val="0"/>
        <w:adjustRightInd w:val="0"/>
        <w:spacing w:beforeLines="50" w:before="120" w:after="0"/>
        <w:jc w:val="both"/>
        <w:textAlignment w:val="baseline"/>
        <w:rPr>
          <w:bCs/>
          <w:lang w:val="en-US" w:eastAsia="zh-CN"/>
        </w:rPr>
      </w:pPr>
      <w:r>
        <w:rPr>
          <w:bCs/>
          <w:lang w:val="en-US" w:eastAsia="zh-CN"/>
        </w:rPr>
        <w:t xml:space="preserve">In order </w:t>
      </w:r>
      <w:r w:rsidRPr="005153EA">
        <w:rPr>
          <w:bCs/>
          <w:lang w:val="en-US" w:eastAsia="zh-CN"/>
        </w:rPr>
        <w:t xml:space="preserve">to support alignment of radio-related measurement (i.e. MDT) and </w:t>
      </w:r>
      <w:proofErr w:type="spellStart"/>
      <w:r w:rsidRPr="005153EA">
        <w:rPr>
          <w:bCs/>
          <w:lang w:val="en-US" w:eastAsia="zh-CN"/>
        </w:rPr>
        <w:t>QoE</w:t>
      </w:r>
      <w:proofErr w:type="spellEnd"/>
      <w:r w:rsidRPr="005153EA">
        <w:rPr>
          <w:bCs/>
          <w:lang w:val="en-US" w:eastAsia="zh-CN"/>
        </w:rPr>
        <w:t xml:space="preserve"> measurement</w:t>
      </w:r>
      <w:r>
        <w:rPr>
          <w:bCs/>
          <w:lang w:val="en-US" w:eastAsia="zh-CN"/>
        </w:rPr>
        <w:t xml:space="preserve">, one needs to consider the RRC states applicability. </w:t>
      </w:r>
      <w:proofErr w:type="spellStart"/>
      <w:r>
        <w:rPr>
          <w:bCs/>
          <w:lang w:val="en-US" w:eastAsia="zh-CN"/>
        </w:rPr>
        <w:t>QoE</w:t>
      </w:r>
      <w:proofErr w:type="spellEnd"/>
      <w:r>
        <w:rPr>
          <w:bCs/>
          <w:lang w:val="en-US" w:eastAsia="zh-CN"/>
        </w:rPr>
        <w:t xml:space="preserve"> is applicable to RRC_CONNECTED, and some maintenance of the configuration may likely happen in RRC_INACTIVE.</w:t>
      </w:r>
    </w:p>
    <w:p w14:paraId="1D286BD3" w14:textId="3D537F34" w:rsidR="00EC4459" w:rsidRDefault="00EC4459" w:rsidP="00EC4459">
      <w:pPr>
        <w:overflowPunct w:val="0"/>
        <w:autoSpaceDE w:val="0"/>
        <w:autoSpaceDN w:val="0"/>
        <w:adjustRightInd w:val="0"/>
        <w:spacing w:beforeLines="50" w:before="120" w:after="0"/>
        <w:jc w:val="both"/>
        <w:textAlignment w:val="baseline"/>
      </w:pPr>
      <w:r>
        <w:rPr>
          <w:bCs/>
          <w:lang w:val="en-US" w:eastAsia="zh-CN"/>
        </w:rPr>
        <w:t xml:space="preserve">While only in RRC_IDLE, the network discards user context, </w:t>
      </w:r>
      <w:r>
        <w:t xml:space="preserve">we think that the coordination with MDT / Trace PM data collection should be handled in networks side. </w:t>
      </w:r>
    </w:p>
    <w:p w14:paraId="4743B3A6" w14:textId="77777777" w:rsidR="00EC4459" w:rsidRDefault="00EC4459" w:rsidP="00EC4459">
      <w:pPr>
        <w:overflowPunct w:val="0"/>
        <w:autoSpaceDE w:val="0"/>
        <w:autoSpaceDN w:val="0"/>
        <w:adjustRightInd w:val="0"/>
        <w:spacing w:beforeLines="50" w:before="120" w:after="0"/>
        <w:jc w:val="both"/>
        <w:textAlignment w:val="baseline"/>
      </w:pPr>
    </w:p>
    <w:p w14:paraId="23E0D950" w14:textId="11B36B7D" w:rsidR="00EC4459" w:rsidRDefault="00EC4459" w:rsidP="33D1C450">
      <w:r w:rsidRPr="33D1C450">
        <w:rPr>
          <w:b/>
          <w:bCs/>
        </w:rPr>
        <w:t xml:space="preserve">Proposal 12: </w:t>
      </w:r>
      <w:proofErr w:type="spellStart"/>
      <w:r>
        <w:t>QoE</w:t>
      </w:r>
      <w:proofErr w:type="spellEnd"/>
      <w:r>
        <w:t xml:space="preserve"> correlation with MDT / Trace PM data collection is handled in networks side.</w:t>
      </w:r>
    </w:p>
    <w:p w14:paraId="5FF2457F" w14:textId="11A84A2C" w:rsidR="00A209D6" w:rsidRPr="006E13D1" w:rsidRDefault="00A209D6" w:rsidP="0052201B">
      <w:pPr>
        <w:pStyle w:val="Heading1"/>
        <w:jc w:val="both"/>
      </w:pPr>
      <w:r w:rsidRPr="006E13D1">
        <w:t>4</w:t>
      </w:r>
      <w:r w:rsidRPr="006E13D1">
        <w:tab/>
      </w:r>
      <w:r w:rsidR="008C3057">
        <w:t>Conclusion</w:t>
      </w:r>
    </w:p>
    <w:p w14:paraId="7B7240A4" w14:textId="6AC5422B" w:rsidR="004F73A7" w:rsidRDefault="004F73A7" w:rsidP="0052201B">
      <w:pPr>
        <w:jc w:val="both"/>
      </w:pPr>
      <w:r>
        <w:t>This documents has made</w:t>
      </w:r>
      <w:r w:rsidR="004F4540">
        <w:t xml:space="preserve"> the following </w:t>
      </w:r>
      <w:r w:rsidR="00EC4459">
        <w:t>proposals:</w:t>
      </w:r>
    </w:p>
    <w:p w14:paraId="2C885C8A" w14:textId="0652E9C9" w:rsidR="00EC4459" w:rsidRDefault="00EC4459" w:rsidP="0052201B">
      <w:pPr>
        <w:jc w:val="both"/>
      </w:pPr>
    </w:p>
    <w:p w14:paraId="786441CC" w14:textId="77777777" w:rsidR="00EC4459" w:rsidRPr="00851C63" w:rsidRDefault="00EC4459" w:rsidP="00EC4459">
      <w:pPr>
        <w:jc w:val="both"/>
        <w:rPr>
          <w:b/>
          <w:bCs/>
        </w:rPr>
      </w:pPr>
      <w:r w:rsidRPr="33D1C450">
        <w:rPr>
          <w:b/>
          <w:bCs/>
        </w:rPr>
        <w:t xml:space="preserve">Proposal 1: </w:t>
      </w:r>
      <w:r>
        <w:t xml:space="preserve">RAN2 clarifies that LTE framework re-use for </w:t>
      </w:r>
      <w:proofErr w:type="spellStart"/>
      <w:r>
        <w:t>QoE</w:t>
      </w:r>
      <w:proofErr w:type="spellEnd"/>
      <w:r>
        <w:t xml:space="preserve"> NR comprises: activation by Trace Function, both signalling and management-based configuration and RRC procedures supporting </w:t>
      </w:r>
      <w:proofErr w:type="spellStart"/>
      <w:r>
        <w:t>AppLayer</w:t>
      </w:r>
      <w:proofErr w:type="spellEnd"/>
      <w:r>
        <w:t xml:space="preserve"> config and report.</w:t>
      </w:r>
    </w:p>
    <w:p w14:paraId="797E16B4" w14:textId="77777777" w:rsidR="00EC4459" w:rsidRDefault="00EC4459" w:rsidP="00EC4459">
      <w:pPr>
        <w:jc w:val="both"/>
        <w:rPr>
          <w:b/>
          <w:bCs/>
        </w:rPr>
      </w:pPr>
      <w:r w:rsidRPr="33D1C450">
        <w:rPr>
          <w:b/>
          <w:bCs/>
        </w:rPr>
        <w:t xml:space="preserve">Proposal 2: </w:t>
      </w:r>
      <w:r>
        <w:t xml:space="preserve">SRB 4 is used to carry </w:t>
      </w:r>
      <w:proofErr w:type="spellStart"/>
      <w:r>
        <w:t>QoE</w:t>
      </w:r>
      <w:proofErr w:type="spellEnd"/>
      <w:r>
        <w:t xml:space="preserve"> reports obtained by AS to the network.</w:t>
      </w:r>
    </w:p>
    <w:p w14:paraId="6B6C5E4C" w14:textId="77777777" w:rsidR="00EC4459" w:rsidRPr="00BA58BF" w:rsidRDefault="00EC4459" w:rsidP="00EC4459">
      <w:pPr>
        <w:jc w:val="both"/>
        <w:rPr>
          <w:b/>
          <w:bCs/>
        </w:rPr>
      </w:pPr>
      <w:r w:rsidRPr="33D1C450">
        <w:rPr>
          <w:b/>
          <w:bCs/>
        </w:rPr>
        <w:t xml:space="preserve">Proposal 3: </w:t>
      </w:r>
      <w:r>
        <w:t>NG-RAN can release the application layer measurement configuration towards the UE at any time.</w:t>
      </w:r>
    </w:p>
    <w:p w14:paraId="376A7D99" w14:textId="77777777" w:rsidR="00EC4459" w:rsidRDefault="00EC4459" w:rsidP="00EC4459">
      <w:pPr>
        <w:jc w:val="both"/>
        <w:rPr>
          <w:b/>
          <w:bCs/>
        </w:rPr>
      </w:pPr>
      <w:r w:rsidRPr="33D1C450">
        <w:rPr>
          <w:b/>
          <w:bCs/>
        </w:rPr>
        <w:t xml:space="preserve">Proposal 4: </w:t>
      </w:r>
      <w:r>
        <w:t xml:space="preserve">In UE, the </w:t>
      </w:r>
      <w:proofErr w:type="spellStart"/>
      <w:r>
        <w:t>QoE</w:t>
      </w:r>
      <w:proofErr w:type="spellEnd"/>
      <w:r>
        <w:t xml:space="preserve"> container received from App layer when AS layer is not configured for </w:t>
      </w:r>
      <w:proofErr w:type="spellStart"/>
      <w:r>
        <w:t>QoE</w:t>
      </w:r>
      <w:proofErr w:type="spellEnd"/>
      <w:r>
        <w:t xml:space="preserve"> or when SRB4 is not configured is discarded. </w:t>
      </w:r>
    </w:p>
    <w:p w14:paraId="27CFB603" w14:textId="77777777" w:rsidR="00EC4459" w:rsidRPr="00EC4459" w:rsidRDefault="00EC4459" w:rsidP="00EC4459">
      <w:pPr>
        <w:jc w:val="both"/>
        <w:rPr>
          <w:b/>
          <w:bCs/>
        </w:rPr>
      </w:pPr>
      <w:r w:rsidRPr="33D1C450">
        <w:rPr>
          <w:b/>
          <w:bCs/>
        </w:rPr>
        <w:t xml:space="preserve">Proposal 5: </w:t>
      </w:r>
      <w:r>
        <w:t xml:space="preserve">To allow simultaneous configuration of multiple </w:t>
      </w:r>
      <w:proofErr w:type="spellStart"/>
      <w:r>
        <w:t>QoE</w:t>
      </w:r>
      <w:proofErr w:type="spellEnd"/>
      <w:r>
        <w:t xml:space="preserve"> measurements the signalling used in LTE is enhanced.</w:t>
      </w:r>
    </w:p>
    <w:p w14:paraId="72BAFF69" w14:textId="77777777" w:rsidR="00EC4459" w:rsidRPr="00EC4459" w:rsidRDefault="00EC4459" w:rsidP="33D1C450">
      <w:pPr>
        <w:jc w:val="both"/>
        <w:rPr>
          <w:lang w:eastAsia="zh-CN"/>
        </w:rPr>
      </w:pPr>
      <w:r w:rsidRPr="33D1C450">
        <w:rPr>
          <w:b/>
          <w:bCs/>
        </w:rPr>
        <w:t xml:space="preserve">Proposal 6: </w:t>
      </w:r>
      <w:r>
        <w:t>T</w:t>
      </w:r>
      <w:r w:rsidRPr="33D1C450">
        <w:rPr>
          <w:lang w:eastAsia="zh-CN"/>
        </w:rPr>
        <w:t xml:space="preserve">he UE Inactive AS context includes the UE AS configuration for the </w:t>
      </w:r>
      <w:proofErr w:type="spellStart"/>
      <w:r w:rsidRPr="33D1C450">
        <w:rPr>
          <w:lang w:eastAsia="zh-CN"/>
        </w:rPr>
        <w:t>QoE</w:t>
      </w:r>
      <w:proofErr w:type="spellEnd"/>
      <w:r w:rsidRPr="33D1C450">
        <w:rPr>
          <w:lang w:eastAsia="zh-CN"/>
        </w:rPr>
        <w:t xml:space="preserve"> (it is not released).</w:t>
      </w:r>
    </w:p>
    <w:p w14:paraId="17F3B3CF" w14:textId="77777777" w:rsidR="00EC4459" w:rsidRPr="00EC4459" w:rsidRDefault="00EC4459" w:rsidP="00EC4459">
      <w:pPr>
        <w:overflowPunct w:val="0"/>
        <w:autoSpaceDE w:val="0"/>
        <w:autoSpaceDN w:val="0"/>
        <w:adjustRightInd w:val="0"/>
        <w:spacing w:beforeLines="50" w:before="120" w:after="0"/>
        <w:jc w:val="both"/>
        <w:textAlignment w:val="baseline"/>
        <w:rPr>
          <w:b/>
          <w:bCs/>
          <w:lang w:val="en-US" w:eastAsia="zh-CN"/>
        </w:rPr>
      </w:pPr>
      <w:r w:rsidRPr="33D1C450">
        <w:rPr>
          <w:b/>
          <w:bCs/>
          <w:lang w:val="en-US" w:eastAsia="zh-CN"/>
        </w:rPr>
        <w:t xml:space="preserve">Proposal 7: </w:t>
      </w:r>
      <w:r w:rsidRPr="33D1C450">
        <w:rPr>
          <w:lang w:val="en-US" w:eastAsia="zh-CN"/>
        </w:rPr>
        <w:t xml:space="preserve">For signaling based </w:t>
      </w:r>
      <w:proofErr w:type="spellStart"/>
      <w:r w:rsidRPr="33D1C450">
        <w:rPr>
          <w:lang w:val="en-US" w:eastAsia="zh-CN"/>
        </w:rPr>
        <w:t>QoE</w:t>
      </w:r>
      <w:proofErr w:type="spellEnd"/>
      <w:r w:rsidRPr="33D1C450">
        <w:rPr>
          <w:lang w:val="en-US" w:eastAsia="zh-CN"/>
        </w:rPr>
        <w:t xml:space="preserve"> activation, the configuration propagates during Handover. </w:t>
      </w:r>
    </w:p>
    <w:p w14:paraId="7B45CB36" w14:textId="2B2F4A97" w:rsidR="00EC4459" w:rsidRDefault="00EC4459" w:rsidP="00EC4459">
      <w:pPr>
        <w:overflowPunct w:val="0"/>
        <w:autoSpaceDE w:val="0"/>
        <w:autoSpaceDN w:val="0"/>
        <w:adjustRightInd w:val="0"/>
        <w:spacing w:beforeLines="50" w:before="120" w:after="0"/>
        <w:jc w:val="both"/>
        <w:textAlignment w:val="baseline"/>
        <w:rPr>
          <w:b/>
          <w:bCs/>
          <w:lang w:val="en-US" w:eastAsia="zh-CN"/>
        </w:rPr>
      </w:pPr>
      <w:r w:rsidRPr="33D1C450">
        <w:rPr>
          <w:b/>
          <w:bCs/>
          <w:lang w:val="en-US" w:eastAsia="zh-CN"/>
        </w:rPr>
        <w:t xml:space="preserve">Proposal 8: </w:t>
      </w:r>
      <w:r w:rsidRPr="33D1C450">
        <w:rPr>
          <w:lang w:val="en-US" w:eastAsia="zh-CN"/>
        </w:rPr>
        <w:t xml:space="preserve">For management based </w:t>
      </w:r>
      <w:proofErr w:type="spellStart"/>
      <w:r w:rsidRPr="33D1C450">
        <w:rPr>
          <w:lang w:val="en-US" w:eastAsia="zh-CN"/>
        </w:rPr>
        <w:t>QoE</w:t>
      </w:r>
      <w:proofErr w:type="spellEnd"/>
      <w:r w:rsidRPr="33D1C450">
        <w:rPr>
          <w:lang w:val="en-US" w:eastAsia="zh-CN"/>
        </w:rPr>
        <w:t xml:space="preserve"> activation, the configuration does not propagate during Handover and can be removed at Handover.</w:t>
      </w:r>
    </w:p>
    <w:p w14:paraId="504D54D4" w14:textId="77777777" w:rsidR="00EC4459" w:rsidRPr="00EC4459" w:rsidRDefault="00EC4459" w:rsidP="00EC4459">
      <w:pPr>
        <w:overflowPunct w:val="0"/>
        <w:autoSpaceDE w:val="0"/>
        <w:autoSpaceDN w:val="0"/>
        <w:adjustRightInd w:val="0"/>
        <w:spacing w:beforeLines="50" w:before="120" w:after="0"/>
        <w:jc w:val="both"/>
        <w:textAlignment w:val="baseline"/>
        <w:rPr>
          <w:b/>
          <w:bCs/>
          <w:lang w:val="en-US" w:eastAsia="zh-CN"/>
        </w:rPr>
      </w:pPr>
    </w:p>
    <w:p w14:paraId="4CAA0F40" w14:textId="3CAEFAA1" w:rsidR="00EC4459" w:rsidRPr="00EC4459" w:rsidRDefault="00EC4459" w:rsidP="00EC4459">
      <w:pPr>
        <w:jc w:val="both"/>
        <w:rPr>
          <w:b/>
          <w:bCs/>
        </w:rPr>
      </w:pPr>
      <w:r w:rsidRPr="33D1C450">
        <w:rPr>
          <w:b/>
          <w:bCs/>
        </w:rPr>
        <w:t xml:space="preserve">Proposal 9: </w:t>
      </w:r>
      <w:r>
        <w:t xml:space="preserve">RAN-visible </w:t>
      </w:r>
      <w:proofErr w:type="spellStart"/>
      <w:r>
        <w:t>QoE</w:t>
      </w:r>
      <w:proofErr w:type="spellEnd"/>
      <w:r>
        <w:t xml:space="preserve"> is limited to the indication of separate parameters in </w:t>
      </w:r>
      <w:proofErr w:type="spellStart"/>
      <w:r>
        <w:t>QoE</w:t>
      </w:r>
      <w:proofErr w:type="spellEnd"/>
      <w:r>
        <w:t xml:space="preserve"> configuration (e.g. service type). </w:t>
      </w:r>
      <w:bookmarkStart w:id="4" w:name="_GoBack"/>
      <w:bookmarkEnd w:id="4"/>
    </w:p>
    <w:p w14:paraId="5672B8C3" w14:textId="77777777" w:rsidR="00EC4459" w:rsidRPr="00EC4459" w:rsidRDefault="00EC4459" w:rsidP="00EC4459">
      <w:pPr>
        <w:jc w:val="both"/>
        <w:rPr>
          <w:b/>
          <w:bCs/>
        </w:rPr>
      </w:pPr>
      <w:r w:rsidRPr="33D1C450">
        <w:rPr>
          <w:b/>
          <w:bCs/>
        </w:rPr>
        <w:t xml:space="preserve">Proposal 10: </w:t>
      </w:r>
      <w:r>
        <w:t xml:space="preserve">RAN2 does not specify extracting of the entire XML-report.  </w:t>
      </w:r>
    </w:p>
    <w:p w14:paraId="7599A3A2" w14:textId="77777777" w:rsidR="00EC4459" w:rsidRDefault="00EC4459" w:rsidP="33D1C450">
      <w:pPr>
        <w:jc w:val="both"/>
      </w:pPr>
      <w:r w:rsidRPr="33D1C450">
        <w:rPr>
          <w:b/>
          <w:bCs/>
        </w:rPr>
        <w:t xml:space="preserve">Proposal 11: </w:t>
      </w:r>
      <w:proofErr w:type="spellStart"/>
      <w:r>
        <w:t>QoE</w:t>
      </w:r>
      <w:proofErr w:type="spellEnd"/>
      <w:r>
        <w:t xml:space="preserve"> per slice is deprioritized until the WI for RAN Slicing progresses on slice assistance information provision to the UE.</w:t>
      </w:r>
    </w:p>
    <w:p w14:paraId="52510E29" w14:textId="41BC17EA" w:rsidR="00EC4459" w:rsidRDefault="00EC4459" w:rsidP="00EC4459">
      <w:pPr>
        <w:rPr>
          <w:b/>
          <w:bCs/>
        </w:rPr>
      </w:pPr>
      <w:r w:rsidRPr="33D1C450">
        <w:rPr>
          <w:b/>
          <w:bCs/>
        </w:rPr>
        <w:t xml:space="preserve">Proposal 12: </w:t>
      </w:r>
      <w:proofErr w:type="spellStart"/>
      <w:r>
        <w:t>QoE</w:t>
      </w:r>
      <w:proofErr w:type="spellEnd"/>
      <w:r>
        <w:t xml:space="preserve"> correlation with MDT / Trace PM data collection is handled in networks side.</w:t>
      </w:r>
    </w:p>
    <w:p w14:paraId="35DF7AB8" w14:textId="77777777" w:rsidR="00EC4459" w:rsidRPr="006E13D1" w:rsidRDefault="00EC4459" w:rsidP="0052201B">
      <w:pPr>
        <w:jc w:val="both"/>
      </w:pPr>
    </w:p>
    <w:p w14:paraId="60449C3F" w14:textId="77777777" w:rsidR="00A209D6" w:rsidRPr="006E13D1" w:rsidRDefault="00A209D6" w:rsidP="0052201B">
      <w:pPr>
        <w:jc w:val="both"/>
      </w:pPr>
    </w:p>
    <w:p w14:paraId="432B0A82" w14:textId="77777777" w:rsidR="00A209D6" w:rsidRDefault="00A209D6" w:rsidP="0052201B">
      <w:pPr>
        <w:jc w:val="both"/>
      </w:pPr>
    </w:p>
    <w:p w14:paraId="653EED19" w14:textId="77777777" w:rsidR="00A209D6" w:rsidRPr="00CD4C7B" w:rsidRDefault="00A209D6" w:rsidP="0052201B">
      <w:pPr>
        <w:jc w:val="both"/>
      </w:pPr>
    </w:p>
    <w:p w14:paraId="35F222F4" w14:textId="77777777" w:rsidR="00080512" w:rsidRPr="00A209D6" w:rsidRDefault="00080512" w:rsidP="0052201B">
      <w:pPr>
        <w:jc w:val="both"/>
      </w:pPr>
    </w:p>
    <w:sectPr w:rsidR="00080512" w:rsidRPr="00A209D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CC54B" w16cex:dateUtc="2021-03-29T19:29:00Z"/>
  <w16cex:commentExtensible w16cex:durableId="240CC358" w16cex:dateUtc="2021-03-29T19:21:00Z"/>
  <w16cex:commentExtensible w16cex:durableId="240CCE7C" w16cex:dateUtc="2021-03-29T20:09:00Z"/>
  <w16cex:commentExtensible w16cex:durableId="5DCD2925" w16cex:dateUtc="2021-03-29T20:56:00Z"/>
  <w16cex:commentExtensible w16cex:durableId="240CD148" w16cex:dateUtc="2021-03-29T20:20:00Z"/>
  <w16cex:commentExtensible w16cex:durableId="56672A5D" w16cex:dateUtc="2021-03-29T20:58:00Z"/>
  <w16cex:commentExtensible w16cex:durableId="240CD1B5" w16cex:dateUtc="2021-03-29T20:22:00Z"/>
  <w16cex:commentExtensible w16cex:durableId="240CD21E" w16cex:dateUtc="2021-03-29T20:24:00Z"/>
  <w16cex:commentExtensible w16cex:durableId="240CD28D" w16cex:dateUtc="2021-03-29T20: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5F299" w14:textId="77777777" w:rsidR="002C26B5" w:rsidRDefault="002C26B5">
      <w:r>
        <w:separator/>
      </w:r>
    </w:p>
  </w:endnote>
  <w:endnote w:type="continuationSeparator" w:id="0">
    <w:p w14:paraId="0058F092" w14:textId="77777777" w:rsidR="002C26B5" w:rsidRDefault="002C26B5">
      <w:r>
        <w:continuationSeparator/>
      </w:r>
    </w:p>
  </w:endnote>
  <w:endnote w:type="continuationNotice" w:id="1">
    <w:p w14:paraId="16651C5F" w14:textId="77777777" w:rsidR="002C26B5" w:rsidRDefault="002C26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7E0F7" w14:textId="77777777" w:rsidR="002C26B5" w:rsidRDefault="002C26B5">
      <w:r>
        <w:separator/>
      </w:r>
    </w:p>
  </w:footnote>
  <w:footnote w:type="continuationSeparator" w:id="0">
    <w:p w14:paraId="0019FBD8" w14:textId="77777777" w:rsidR="002C26B5" w:rsidRDefault="002C26B5">
      <w:r>
        <w:continuationSeparator/>
      </w:r>
    </w:p>
  </w:footnote>
  <w:footnote w:type="continuationNotice" w:id="1">
    <w:p w14:paraId="33582F40" w14:textId="77777777" w:rsidR="002C26B5" w:rsidRDefault="002C26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7B2143"/>
    <w:multiLevelType w:val="multilevel"/>
    <w:tmpl w:val="F3BAAABC"/>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B036E05"/>
    <w:multiLevelType w:val="hybridMultilevel"/>
    <w:tmpl w:val="E58269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7F278DB"/>
    <w:multiLevelType w:val="hybridMultilevel"/>
    <w:tmpl w:val="5A3E5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8"/>
  </w:num>
  <w:num w:numId="9">
    <w:abstractNumId w:val="11"/>
  </w:num>
  <w:num w:numId="10">
    <w:abstractNumId w:val="12"/>
  </w:num>
  <w:num w:numId="11">
    <w:abstractNumId w:val="10"/>
  </w:num>
  <w:num w:numId="12">
    <w:abstractNumId w:val="2"/>
  </w:num>
  <w:num w:numId="13">
    <w:abstractNumId w:val="7"/>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D13"/>
    <w:rsid w:val="00016557"/>
    <w:rsid w:val="00016F74"/>
    <w:rsid w:val="00023C40"/>
    <w:rsid w:val="00032003"/>
    <w:rsid w:val="00033397"/>
    <w:rsid w:val="00040095"/>
    <w:rsid w:val="000416BE"/>
    <w:rsid w:val="00041FC9"/>
    <w:rsid w:val="00044D0C"/>
    <w:rsid w:val="0006046C"/>
    <w:rsid w:val="0007143A"/>
    <w:rsid w:val="00073C9C"/>
    <w:rsid w:val="0007611F"/>
    <w:rsid w:val="000762FD"/>
    <w:rsid w:val="00080512"/>
    <w:rsid w:val="000808F7"/>
    <w:rsid w:val="00090468"/>
    <w:rsid w:val="00094568"/>
    <w:rsid w:val="0009745F"/>
    <w:rsid w:val="000B7BCF"/>
    <w:rsid w:val="000C522B"/>
    <w:rsid w:val="000D0AF9"/>
    <w:rsid w:val="000D4C47"/>
    <w:rsid w:val="000D58AB"/>
    <w:rsid w:val="000E07E5"/>
    <w:rsid w:val="000E4954"/>
    <w:rsid w:val="00104843"/>
    <w:rsid w:val="00112F1A"/>
    <w:rsid w:val="001314A9"/>
    <w:rsid w:val="00136F46"/>
    <w:rsid w:val="00145075"/>
    <w:rsid w:val="00152A9B"/>
    <w:rsid w:val="00173609"/>
    <w:rsid w:val="001741A0"/>
    <w:rsid w:val="00174F00"/>
    <w:rsid w:val="00175FA0"/>
    <w:rsid w:val="0017745C"/>
    <w:rsid w:val="001801A2"/>
    <w:rsid w:val="00190395"/>
    <w:rsid w:val="00194CD0"/>
    <w:rsid w:val="001A4FF0"/>
    <w:rsid w:val="001B070C"/>
    <w:rsid w:val="001B42CE"/>
    <w:rsid w:val="001B49C9"/>
    <w:rsid w:val="001C23F4"/>
    <w:rsid w:val="001C2FE4"/>
    <w:rsid w:val="001C3AC6"/>
    <w:rsid w:val="001C44A0"/>
    <w:rsid w:val="001C4F79"/>
    <w:rsid w:val="001D075F"/>
    <w:rsid w:val="001D3640"/>
    <w:rsid w:val="001D559B"/>
    <w:rsid w:val="001E296F"/>
    <w:rsid w:val="001E2ABC"/>
    <w:rsid w:val="001E6CAC"/>
    <w:rsid w:val="001F168B"/>
    <w:rsid w:val="001F7831"/>
    <w:rsid w:val="00204045"/>
    <w:rsid w:val="0020712B"/>
    <w:rsid w:val="002147AD"/>
    <w:rsid w:val="00215659"/>
    <w:rsid w:val="00220D56"/>
    <w:rsid w:val="0022606D"/>
    <w:rsid w:val="00231728"/>
    <w:rsid w:val="00234ADD"/>
    <w:rsid w:val="00237616"/>
    <w:rsid w:val="00244A05"/>
    <w:rsid w:val="00250404"/>
    <w:rsid w:val="002610D8"/>
    <w:rsid w:val="00262A4A"/>
    <w:rsid w:val="00262FAA"/>
    <w:rsid w:val="00272291"/>
    <w:rsid w:val="002747EC"/>
    <w:rsid w:val="00277021"/>
    <w:rsid w:val="00283AA2"/>
    <w:rsid w:val="002855BF"/>
    <w:rsid w:val="00294732"/>
    <w:rsid w:val="002948DF"/>
    <w:rsid w:val="002A7320"/>
    <w:rsid w:val="002C26B5"/>
    <w:rsid w:val="002C6A8F"/>
    <w:rsid w:val="002F0D22"/>
    <w:rsid w:val="002F3E10"/>
    <w:rsid w:val="003040E8"/>
    <w:rsid w:val="003073D6"/>
    <w:rsid w:val="00311B17"/>
    <w:rsid w:val="00314E45"/>
    <w:rsid w:val="003172DC"/>
    <w:rsid w:val="00321080"/>
    <w:rsid w:val="003235CF"/>
    <w:rsid w:val="00325737"/>
    <w:rsid w:val="00325AE3"/>
    <w:rsid w:val="00326069"/>
    <w:rsid w:val="00340622"/>
    <w:rsid w:val="00343332"/>
    <w:rsid w:val="00345A62"/>
    <w:rsid w:val="00345C8B"/>
    <w:rsid w:val="0035462D"/>
    <w:rsid w:val="00362B97"/>
    <w:rsid w:val="00363521"/>
    <w:rsid w:val="0036459E"/>
    <w:rsid w:val="00364B41"/>
    <w:rsid w:val="003667A2"/>
    <w:rsid w:val="003717F3"/>
    <w:rsid w:val="00372BDB"/>
    <w:rsid w:val="00377B5B"/>
    <w:rsid w:val="00377BA1"/>
    <w:rsid w:val="00383096"/>
    <w:rsid w:val="00387B29"/>
    <w:rsid w:val="0039346C"/>
    <w:rsid w:val="00396989"/>
    <w:rsid w:val="003A409B"/>
    <w:rsid w:val="003A41EF"/>
    <w:rsid w:val="003B01B9"/>
    <w:rsid w:val="003B2612"/>
    <w:rsid w:val="003B40AD"/>
    <w:rsid w:val="003B6AC0"/>
    <w:rsid w:val="003C09A6"/>
    <w:rsid w:val="003C3478"/>
    <w:rsid w:val="003C4E37"/>
    <w:rsid w:val="003C78B8"/>
    <w:rsid w:val="003E16BE"/>
    <w:rsid w:val="003F1630"/>
    <w:rsid w:val="003F1D47"/>
    <w:rsid w:val="003F4E28"/>
    <w:rsid w:val="003F726A"/>
    <w:rsid w:val="004006E8"/>
    <w:rsid w:val="00401855"/>
    <w:rsid w:val="00404AFC"/>
    <w:rsid w:val="004129DD"/>
    <w:rsid w:val="00414076"/>
    <w:rsid w:val="004146C1"/>
    <w:rsid w:val="00433AC6"/>
    <w:rsid w:val="00435BD7"/>
    <w:rsid w:val="00442A6A"/>
    <w:rsid w:val="00445D1E"/>
    <w:rsid w:val="00457DC0"/>
    <w:rsid w:val="00462601"/>
    <w:rsid w:val="00465587"/>
    <w:rsid w:val="00465C52"/>
    <w:rsid w:val="00467AB2"/>
    <w:rsid w:val="00477455"/>
    <w:rsid w:val="004917C9"/>
    <w:rsid w:val="004A030B"/>
    <w:rsid w:val="004A1F7B"/>
    <w:rsid w:val="004A59A4"/>
    <w:rsid w:val="004B351A"/>
    <w:rsid w:val="004B3544"/>
    <w:rsid w:val="004B3F3C"/>
    <w:rsid w:val="004B62B4"/>
    <w:rsid w:val="004C07F7"/>
    <w:rsid w:val="004C26EF"/>
    <w:rsid w:val="004C44D2"/>
    <w:rsid w:val="004D3578"/>
    <w:rsid w:val="004D380D"/>
    <w:rsid w:val="004D795D"/>
    <w:rsid w:val="004E213A"/>
    <w:rsid w:val="004F4540"/>
    <w:rsid w:val="004F6CB4"/>
    <w:rsid w:val="004F73A7"/>
    <w:rsid w:val="00503171"/>
    <w:rsid w:val="00503F1F"/>
    <w:rsid w:val="00506C28"/>
    <w:rsid w:val="00507B48"/>
    <w:rsid w:val="005155A6"/>
    <w:rsid w:val="00517355"/>
    <w:rsid w:val="0052201B"/>
    <w:rsid w:val="005234BE"/>
    <w:rsid w:val="0052672D"/>
    <w:rsid w:val="00534DA0"/>
    <w:rsid w:val="00543E6C"/>
    <w:rsid w:val="00545B02"/>
    <w:rsid w:val="00550469"/>
    <w:rsid w:val="00553FD7"/>
    <w:rsid w:val="0055718F"/>
    <w:rsid w:val="005623BA"/>
    <w:rsid w:val="005626AD"/>
    <w:rsid w:val="00562B2A"/>
    <w:rsid w:val="00564BB1"/>
    <w:rsid w:val="00565087"/>
    <w:rsid w:val="0056573F"/>
    <w:rsid w:val="00571279"/>
    <w:rsid w:val="005800E6"/>
    <w:rsid w:val="00585B8F"/>
    <w:rsid w:val="0059460D"/>
    <w:rsid w:val="00594E69"/>
    <w:rsid w:val="005A49C6"/>
    <w:rsid w:val="005B3CFA"/>
    <w:rsid w:val="005C0D3E"/>
    <w:rsid w:val="005C63AD"/>
    <w:rsid w:val="005C79FA"/>
    <w:rsid w:val="005D0DFE"/>
    <w:rsid w:val="005D5D6B"/>
    <w:rsid w:val="005D7B9A"/>
    <w:rsid w:val="005E2107"/>
    <w:rsid w:val="005F0DC6"/>
    <w:rsid w:val="005F2BFC"/>
    <w:rsid w:val="0060462F"/>
    <w:rsid w:val="006066EB"/>
    <w:rsid w:val="0060736C"/>
    <w:rsid w:val="0060740A"/>
    <w:rsid w:val="00611566"/>
    <w:rsid w:val="00620742"/>
    <w:rsid w:val="0063704E"/>
    <w:rsid w:val="006427BF"/>
    <w:rsid w:val="00643062"/>
    <w:rsid w:val="00646D99"/>
    <w:rsid w:val="00656063"/>
    <w:rsid w:val="00656910"/>
    <w:rsid w:val="006574C0"/>
    <w:rsid w:val="00660027"/>
    <w:rsid w:val="006632CD"/>
    <w:rsid w:val="0067110A"/>
    <w:rsid w:val="006762A8"/>
    <w:rsid w:val="00680897"/>
    <w:rsid w:val="00681259"/>
    <w:rsid w:val="00687C44"/>
    <w:rsid w:val="00696821"/>
    <w:rsid w:val="006A08EB"/>
    <w:rsid w:val="006A60D5"/>
    <w:rsid w:val="006A6EA2"/>
    <w:rsid w:val="006B4AFD"/>
    <w:rsid w:val="006B7574"/>
    <w:rsid w:val="006C1F02"/>
    <w:rsid w:val="006C66D8"/>
    <w:rsid w:val="006D1E24"/>
    <w:rsid w:val="006D2D37"/>
    <w:rsid w:val="006D35DE"/>
    <w:rsid w:val="006E1057"/>
    <w:rsid w:val="006E1417"/>
    <w:rsid w:val="006E1B79"/>
    <w:rsid w:val="006E55D2"/>
    <w:rsid w:val="006F3ECD"/>
    <w:rsid w:val="006F6A2C"/>
    <w:rsid w:val="0070495E"/>
    <w:rsid w:val="007069DC"/>
    <w:rsid w:val="00710201"/>
    <w:rsid w:val="00712F53"/>
    <w:rsid w:val="0071567A"/>
    <w:rsid w:val="00717DC0"/>
    <w:rsid w:val="0072073A"/>
    <w:rsid w:val="007208A9"/>
    <w:rsid w:val="0072153A"/>
    <w:rsid w:val="00722B21"/>
    <w:rsid w:val="007342B5"/>
    <w:rsid w:val="00734A5B"/>
    <w:rsid w:val="00736772"/>
    <w:rsid w:val="00743030"/>
    <w:rsid w:val="00744E76"/>
    <w:rsid w:val="007549D6"/>
    <w:rsid w:val="00757D40"/>
    <w:rsid w:val="00765283"/>
    <w:rsid w:val="00765C42"/>
    <w:rsid w:val="007662B5"/>
    <w:rsid w:val="00781F0F"/>
    <w:rsid w:val="0078727C"/>
    <w:rsid w:val="0079049D"/>
    <w:rsid w:val="00790C6E"/>
    <w:rsid w:val="00793DC5"/>
    <w:rsid w:val="00796823"/>
    <w:rsid w:val="00796B81"/>
    <w:rsid w:val="007976DD"/>
    <w:rsid w:val="007A2E55"/>
    <w:rsid w:val="007A5236"/>
    <w:rsid w:val="007B18D8"/>
    <w:rsid w:val="007B1E76"/>
    <w:rsid w:val="007C095F"/>
    <w:rsid w:val="007C0A5C"/>
    <w:rsid w:val="007C0ABE"/>
    <w:rsid w:val="007C2DD0"/>
    <w:rsid w:val="007D4119"/>
    <w:rsid w:val="007E527C"/>
    <w:rsid w:val="007E5FF1"/>
    <w:rsid w:val="007F2E08"/>
    <w:rsid w:val="007F4E14"/>
    <w:rsid w:val="008028A4"/>
    <w:rsid w:val="008109AD"/>
    <w:rsid w:val="00810F1B"/>
    <w:rsid w:val="00813245"/>
    <w:rsid w:val="0082512D"/>
    <w:rsid w:val="008377D9"/>
    <w:rsid w:val="00840DE0"/>
    <w:rsid w:val="00850061"/>
    <w:rsid w:val="00850559"/>
    <w:rsid w:val="00851C63"/>
    <w:rsid w:val="0086034C"/>
    <w:rsid w:val="008607A8"/>
    <w:rsid w:val="008622C2"/>
    <w:rsid w:val="0086354A"/>
    <w:rsid w:val="008645E4"/>
    <w:rsid w:val="00865B03"/>
    <w:rsid w:val="00873D18"/>
    <w:rsid w:val="008750F3"/>
    <w:rsid w:val="008768CA"/>
    <w:rsid w:val="00877EF9"/>
    <w:rsid w:val="008802FE"/>
    <w:rsid w:val="00880559"/>
    <w:rsid w:val="008870E1"/>
    <w:rsid w:val="008918AC"/>
    <w:rsid w:val="008A3D29"/>
    <w:rsid w:val="008B3DA2"/>
    <w:rsid w:val="008B5306"/>
    <w:rsid w:val="008B55CD"/>
    <w:rsid w:val="008C2E2A"/>
    <w:rsid w:val="008C3057"/>
    <w:rsid w:val="008D2E4D"/>
    <w:rsid w:val="008D6B08"/>
    <w:rsid w:val="008E1EE8"/>
    <w:rsid w:val="008E482D"/>
    <w:rsid w:val="008F2659"/>
    <w:rsid w:val="008F396F"/>
    <w:rsid w:val="008F3DCD"/>
    <w:rsid w:val="008F4906"/>
    <w:rsid w:val="008F625A"/>
    <w:rsid w:val="0090271F"/>
    <w:rsid w:val="00902DB9"/>
    <w:rsid w:val="00903D0A"/>
    <w:rsid w:val="0090466A"/>
    <w:rsid w:val="00910F1E"/>
    <w:rsid w:val="009136B7"/>
    <w:rsid w:val="0092250A"/>
    <w:rsid w:val="00922FBE"/>
    <w:rsid w:val="00923655"/>
    <w:rsid w:val="00930520"/>
    <w:rsid w:val="0093262D"/>
    <w:rsid w:val="009344AC"/>
    <w:rsid w:val="00936071"/>
    <w:rsid w:val="0093645F"/>
    <w:rsid w:val="00937324"/>
    <w:rsid w:val="009376CD"/>
    <w:rsid w:val="00940212"/>
    <w:rsid w:val="00942EC2"/>
    <w:rsid w:val="009459EF"/>
    <w:rsid w:val="0094629D"/>
    <w:rsid w:val="009465C7"/>
    <w:rsid w:val="009477A6"/>
    <w:rsid w:val="00957817"/>
    <w:rsid w:val="00960BA0"/>
    <w:rsid w:val="00961B32"/>
    <w:rsid w:val="00962509"/>
    <w:rsid w:val="00966A49"/>
    <w:rsid w:val="00970DB3"/>
    <w:rsid w:val="00974BB0"/>
    <w:rsid w:val="00975BCD"/>
    <w:rsid w:val="00984686"/>
    <w:rsid w:val="00984B07"/>
    <w:rsid w:val="00984DAA"/>
    <w:rsid w:val="009928A9"/>
    <w:rsid w:val="009A0912"/>
    <w:rsid w:val="009A0AF3"/>
    <w:rsid w:val="009A233F"/>
    <w:rsid w:val="009B07CD"/>
    <w:rsid w:val="009B3C4E"/>
    <w:rsid w:val="009C092B"/>
    <w:rsid w:val="009C19E9"/>
    <w:rsid w:val="009D04A8"/>
    <w:rsid w:val="009D74A6"/>
    <w:rsid w:val="009E0E87"/>
    <w:rsid w:val="009E66D4"/>
    <w:rsid w:val="009E7BBB"/>
    <w:rsid w:val="009F5610"/>
    <w:rsid w:val="00A10F02"/>
    <w:rsid w:val="00A15D6A"/>
    <w:rsid w:val="00A204CA"/>
    <w:rsid w:val="00A209D6"/>
    <w:rsid w:val="00A222A6"/>
    <w:rsid w:val="00A22738"/>
    <w:rsid w:val="00A306EF"/>
    <w:rsid w:val="00A32019"/>
    <w:rsid w:val="00A430EC"/>
    <w:rsid w:val="00A46EB8"/>
    <w:rsid w:val="00A51F44"/>
    <w:rsid w:val="00A53724"/>
    <w:rsid w:val="00A54B2B"/>
    <w:rsid w:val="00A715DD"/>
    <w:rsid w:val="00A76669"/>
    <w:rsid w:val="00A822D4"/>
    <w:rsid w:val="00A82346"/>
    <w:rsid w:val="00A84F29"/>
    <w:rsid w:val="00A965FB"/>
    <w:rsid w:val="00A9671C"/>
    <w:rsid w:val="00AA054B"/>
    <w:rsid w:val="00AA06D6"/>
    <w:rsid w:val="00AA1553"/>
    <w:rsid w:val="00AA448B"/>
    <w:rsid w:val="00AA4C40"/>
    <w:rsid w:val="00AB26FA"/>
    <w:rsid w:val="00AD67AE"/>
    <w:rsid w:val="00AE7803"/>
    <w:rsid w:val="00B01F1B"/>
    <w:rsid w:val="00B05380"/>
    <w:rsid w:val="00B05962"/>
    <w:rsid w:val="00B05BE0"/>
    <w:rsid w:val="00B153D4"/>
    <w:rsid w:val="00B15449"/>
    <w:rsid w:val="00B16C2F"/>
    <w:rsid w:val="00B27303"/>
    <w:rsid w:val="00B33FEE"/>
    <w:rsid w:val="00B41253"/>
    <w:rsid w:val="00B41E7D"/>
    <w:rsid w:val="00B47FD1"/>
    <w:rsid w:val="00B516BB"/>
    <w:rsid w:val="00B553E9"/>
    <w:rsid w:val="00B56689"/>
    <w:rsid w:val="00B712E9"/>
    <w:rsid w:val="00B741E9"/>
    <w:rsid w:val="00B7538C"/>
    <w:rsid w:val="00B80E40"/>
    <w:rsid w:val="00B84DB2"/>
    <w:rsid w:val="00B92DA9"/>
    <w:rsid w:val="00B96948"/>
    <w:rsid w:val="00BA58BF"/>
    <w:rsid w:val="00BC3555"/>
    <w:rsid w:val="00BD0084"/>
    <w:rsid w:val="00BD1CA3"/>
    <w:rsid w:val="00C06FF7"/>
    <w:rsid w:val="00C12B51"/>
    <w:rsid w:val="00C241DA"/>
    <w:rsid w:val="00C24650"/>
    <w:rsid w:val="00C25465"/>
    <w:rsid w:val="00C33079"/>
    <w:rsid w:val="00C44678"/>
    <w:rsid w:val="00C50326"/>
    <w:rsid w:val="00C506A8"/>
    <w:rsid w:val="00C53E3E"/>
    <w:rsid w:val="00C5460F"/>
    <w:rsid w:val="00C55A12"/>
    <w:rsid w:val="00C57D9E"/>
    <w:rsid w:val="00C603D1"/>
    <w:rsid w:val="00C6553E"/>
    <w:rsid w:val="00C70E80"/>
    <w:rsid w:val="00C7484E"/>
    <w:rsid w:val="00C80DFC"/>
    <w:rsid w:val="00C83A13"/>
    <w:rsid w:val="00C86F10"/>
    <w:rsid w:val="00C90124"/>
    <w:rsid w:val="00C9068C"/>
    <w:rsid w:val="00C92967"/>
    <w:rsid w:val="00CA3D0C"/>
    <w:rsid w:val="00CA42DB"/>
    <w:rsid w:val="00CA654B"/>
    <w:rsid w:val="00CB21E2"/>
    <w:rsid w:val="00CB4B69"/>
    <w:rsid w:val="00CB72B8"/>
    <w:rsid w:val="00CC4737"/>
    <w:rsid w:val="00CD0BA8"/>
    <w:rsid w:val="00CD4C7B"/>
    <w:rsid w:val="00CD58FE"/>
    <w:rsid w:val="00CF3816"/>
    <w:rsid w:val="00D00048"/>
    <w:rsid w:val="00D02E07"/>
    <w:rsid w:val="00D215EE"/>
    <w:rsid w:val="00D21DE2"/>
    <w:rsid w:val="00D27336"/>
    <w:rsid w:val="00D30073"/>
    <w:rsid w:val="00D33BE3"/>
    <w:rsid w:val="00D3792D"/>
    <w:rsid w:val="00D42A55"/>
    <w:rsid w:val="00D55E47"/>
    <w:rsid w:val="00D62E19"/>
    <w:rsid w:val="00D638BD"/>
    <w:rsid w:val="00D67CD1"/>
    <w:rsid w:val="00D738D6"/>
    <w:rsid w:val="00D80795"/>
    <w:rsid w:val="00D854BE"/>
    <w:rsid w:val="00D864C3"/>
    <w:rsid w:val="00D86AB0"/>
    <w:rsid w:val="00D87E00"/>
    <w:rsid w:val="00D9134D"/>
    <w:rsid w:val="00D96D11"/>
    <w:rsid w:val="00DA1ADE"/>
    <w:rsid w:val="00DA4B71"/>
    <w:rsid w:val="00DA7A03"/>
    <w:rsid w:val="00DB0DB8"/>
    <w:rsid w:val="00DB0E51"/>
    <w:rsid w:val="00DB1818"/>
    <w:rsid w:val="00DB446E"/>
    <w:rsid w:val="00DB452D"/>
    <w:rsid w:val="00DB46ED"/>
    <w:rsid w:val="00DC309B"/>
    <w:rsid w:val="00DC4DA2"/>
    <w:rsid w:val="00DC5261"/>
    <w:rsid w:val="00DD0377"/>
    <w:rsid w:val="00DD32A3"/>
    <w:rsid w:val="00DD707B"/>
    <w:rsid w:val="00DE2119"/>
    <w:rsid w:val="00DE25D2"/>
    <w:rsid w:val="00DE2B97"/>
    <w:rsid w:val="00DE6135"/>
    <w:rsid w:val="00E10B78"/>
    <w:rsid w:val="00E16295"/>
    <w:rsid w:val="00E200C9"/>
    <w:rsid w:val="00E32934"/>
    <w:rsid w:val="00E35D4E"/>
    <w:rsid w:val="00E41E29"/>
    <w:rsid w:val="00E4507A"/>
    <w:rsid w:val="00E462AE"/>
    <w:rsid w:val="00E46860"/>
    <w:rsid w:val="00E46C08"/>
    <w:rsid w:val="00E471CF"/>
    <w:rsid w:val="00E5244E"/>
    <w:rsid w:val="00E54F2C"/>
    <w:rsid w:val="00E57767"/>
    <w:rsid w:val="00E62835"/>
    <w:rsid w:val="00E67482"/>
    <w:rsid w:val="00E74C5D"/>
    <w:rsid w:val="00E77645"/>
    <w:rsid w:val="00E83697"/>
    <w:rsid w:val="00E859B6"/>
    <w:rsid w:val="00E957E9"/>
    <w:rsid w:val="00EA66C9"/>
    <w:rsid w:val="00EB5E75"/>
    <w:rsid w:val="00EB706E"/>
    <w:rsid w:val="00EC4459"/>
    <w:rsid w:val="00EC4A25"/>
    <w:rsid w:val="00EC74A2"/>
    <w:rsid w:val="00EC7C8E"/>
    <w:rsid w:val="00EE111C"/>
    <w:rsid w:val="00EE4D0E"/>
    <w:rsid w:val="00EE66AC"/>
    <w:rsid w:val="00EF612C"/>
    <w:rsid w:val="00F019FE"/>
    <w:rsid w:val="00F025A2"/>
    <w:rsid w:val="00F036E9"/>
    <w:rsid w:val="00F07388"/>
    <w:rsid w:val="00F2026E"/>
    <w:rsid w:val="00F2210A"/>
    <w:rsid w:val="00F30DC1"/>
    <w:rsid w:val="00F31372"/>
    <w:rsid w:val="00F316AE"/>
    <w:rsid w:val="00F318FB"/>
    <w:rsid w:val="00F37743"/>
    <w:rsid w:val="00F40EBF"/>
    <w:rsid w:val="00F4235E"/>
    <w:rsid w:val="00F43120"/>
    <w:rsid w:val="00F44E55"/>
    <w:rsid w:val="00F455AA"/>
    <w:rsid w:val="00F51FEF"/>
    <w:rsid w:val="00F54A3D"/>
    <w:rsid w:val="00F54CB0"/>
    <w:rsid w:val="00F5781A"/>
    <w:rsid w:val="00F579CD"/>
    <w:rsid w:val="00F653B8"/>
    <w:rsid w:val="00F71B89"/>
    <w:rsid w:val="00F72EF4"/>
    <w:rsid w:val="00F7353C"/>
    <w:rsid w:val="00F76C4C"/>
    <w:rsid w:val="00F76F8F"/>
    <w:rsid w:val="00F7797F"/>
    <w:rsid w:val="00F77B09"/>
    <w:rsid w:val="00F80F76"/>
    <w:rsid w:val="00F91E8D"/>
    <w:rsid w:val="00F941DF"/>
    <w:rsid w:val="00FA01BF"/>
    <w:rsid w:val="00FA1266"/>
    <w:rsid w:val="00FA71C3"/>
    <w:rsid w:val="00FB36FA"/>
    <w:rsid w:val="00FC0744"/>
    <w:rsid w:val="00FC1192"/>
    <w:rsid w:val="00FE106D"/>
    <w:rsid w:val="00FE251B"/>
    <w:rsid w:val="00FF1D30"/>
    <w:rsid w:val="00FF28CD"/>
    <w:rsid w:val="00FF393C"/>
    <w:rsid w:val="0E68615E"/>
    <w:rsid w:val="24CFB7CE"/>
    <w:rsid w:val="296B2A20"/>
    <w:rsid w:val="2DA29DF7"/>
    <w:rsid w:val="309A238E"/>
    <w:rsid w:val="334F0460"/>
    <w:rsid w:val="33D1C450"/>
    <w:rsid w:val="348D2C86"/>
    <w:rsid w:val="34F78E98"/>
    <w:rsid w:val="37439C1A"/>
    <w:rsid w:val="3E988CBB"/>
    <w:rsid w:val="3F7F5269"/>
    <w:rsid w:val="47277662"/>
    <w:rsid w:val="485169E0"/>
    <w:rsid w:val="4F195FEA"/>
    <w:rsid w:val="53CEC515"/>
    <w:rsid w:val="57AE9D2F"/>
    <w:rsid w:val="6CB102AF"/>
    <w:rsid w:val="7DBF5D7F"/>
    <w:rsid w:val="7FAD7C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0E441B43-6B90-49DF-9583-3A6B23A40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C445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F3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F3816"/>
    <w:rPr>
      <w:rFonts w:ascii="Arial" w:hAnsi="Arial"/>
      <w:sz w:val="32"/>
      <w:lang w:eastAsia="en-US"/>
    </w:rPr>
  </w:style>
  <w:style w:type="paragraph" w:styleId="ListParagraph">
    <w:name w:val="List Paragraph"/>
    <w:basedOn w:val="Normal"/>
    <w:uiPriority w:val="34"/>
    <w:qFormat/>
    <w:rsid w:val="00AA054B"/>
    <w:pPr>
      <w:ind w:left="720"/>
      <w:contextualSpacing/>
    </w:pPr>
  </w:style>
  <w:style w:type="character" w:styleId="FollowedHyperlink">
    <w:name w:val="FollowedHyperlink"/>
    <w:basedOn w:val="DefaultParagraphFont"/>
    <w:rsid w:val="00765C42"/>
    <w:rPr>
      <w:color w:val="954F72" w:themeColor="followedHyperlink"/>
      <w:u w:val="single"/>
    </w:rPr>
  </w:style>
  <w:style w:type="character" w:customStyle="1" w:styleId="TFChar">
    <w:name w:val="TF Char"/>
    <w:link w:val="TF"/>
    <w:qFormat/>
    <w:locked/>
    <w:rsid w:val="00B741E9"/>
    <w:rPr>
      <w:rFonts w:ascii="Arial" w:hAnsi="Arial"/>
      <w:b/>
      <w:lang w:eastAsia="en-US"/>
    </w:rPr>
  </w:style>
  <w:style w:type="paragraph" w:styleId="HTMLPreformatted">
    <w:name w:val="HTML Preformatted"/>
    <w:basedOn w:val="Normal"/>
    <w:link w:val="HTMLPreformattedChar"/>
    <w:uiPriority w:val="99"/>
    <w:unhideWhenUsed/>
    <w:rsid w:val="00825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de-DE" w:eastAsia="zh-CN"/>
    </w:rPr>
  </w:style>
  <w:style w:type="character" w:customStyle="1" w:styleId="HTMLPreformattedChar">
    <w:name w:val="HTML Preformatted Char"/>
    <w:basedOn w:val="DefaultParagraphFont"/>
    <w:link w:val="HTMLPreformatted"/>
    <w:uiPriority w:val="99"/>
    <w:rsid w:val="0082512D"/>
    <w:rPr>
      <w:rFonts w:ascii="Courier New" w:hAnsi="Courier New" w:cs="Courier New"/>
      <w:lang w:val="de-DE" w:eastAsia="zh-CN"/>
    </w:rPr>
  </w:style>
  <w:style w:type="paragraph" w:styleId="Caption">
    <w:name w:val="caption"/>
    <w:basedOn w:val="Normal"/>
    <w:next w:val="Normal"/>
    <w:unhideWhenUsed/>
    <w:qFormat/>
    <w:rsid w:val="00F76C4C"/>
    <w:pPr>
      <w:spacing w:after="200"/>
    </w:pPr>
    <w:rPr>
      <w:i/>
      <w:iCs/>
      <w:color w:val="44546A" w:themeColor="text2"/>
      <w:sz w:val="18"/>
      <w:szCs w:val="18"/>
    </w:rPr>
  </w:style>
  <w:style w:type="character" w:customStyle="1" w:styleId="Heading3Char">
    <w:name w:val="Heading 3 Char"/>
    <w:basedOn w:val="DefaultParagraphFont"/>
    <w:link w:val="Heading3"/>
    <w:rsid w:val="00910F1E"/>
    <w:rPr>
      <w:rFonts w:ascii="Arial" w:hAnsi="Arial"/>
      <w:sz w:val="28"/>
      <w:lang w:eastAsia="en-US"/>
    </w:rPr>
  </w:style>
  <w:style w:type="character" w:styleId="CommentReference">
    <w:name w:val="annotation reference"/>
    <w:basedOn w:val="DefaultParagraphFont"/>
    <w:rsid w:val="00E4507A"/>
    <w:rPr>
      <w:sz w:val="16"/>
      <w:szCs w:val="16"/>
    </w:rPr>
  </w:style>
  <w:style w:type="paragraph" w:styleId="CommentText">
    <w:name w:val="annotation text"/>
    <w:basedOn w:val="Normal"/>
    <w:link w:val="CommentTextChar"/>
    <w:rsid w:val="00E4507A"/>
  </w:style>
  <w:style w:type="character" w:customStyle="1" w:styleId="CommentTextChar">
    <w:name w:val="Comment Text Char"/>
    <w:basedOn w:val="DefaultParagraphFont"/>
    <w:link w:val="CommentText"/>
    <w:rsid w:val="00E4507A"/>
    <w:rPr>
      <w:lang w:eastAsia="en-US"/>
    </w:rPr>
  </w:style>
  <w:style w:type="paragraph" w:styleId="CommentSubject">
    <w:name w:val="annotation subject"/>
    <w:basedOn w:val="CommentText"/>
    <w:next w:val="CommentText"/>
    <w:link w:val="CommentSubjectChar"/>
    <w:rsid w:val="00E4507A"/>
    <w:rPr>
      <w:b/>
      <w:bCs/>
    </w:rPr>
  </w:style>
  <w:style w:type="character" w:customStyle="1" w:styleId="CommentSubjectChar">
    <w:name w:val="Comment Subject Char"/>
    <w:basedOn w:val="CommentTextChar"/>
    <w:link w:val="CommentSubject"/>
    <w:rsid w:val="00E4507A"/>
    <w:rPr>
      <w:b/>
      <w:bCs/>
      <w:lang w:eastAsia="en-US"/>
    </w:rPr>
  </w:style>
  <w:style w:type="paragraph" w:styleId="Revision">
    <w:name w:val="Revision"/>
    <w:hidden/>
    <w:uiPriority w:val="99"/>
    <w:semiHidden/>
    <w:rsid w:val="00E4507A"/>
    <w:rPr>
      <w:lang w:eastAsia="en-US"/>
    </w:rPr>
  </w:style>
  <w:style w:type="character" w:customStyle="1" w:styleId="Heading1Char">
    <w:name w:val="Heading 1 Char"/>
    <w:basedOn w:val="DefaultParagraphFont"/>
    <w:link w:val="Heading1"/>
    <w:rsid w:val="00340622"/>
    <w:rPr>
      <w:rFonts w:ascii="Arial" w:hAnsi="Arial"/>
      <w:sz w:val="36"/>
      <w:lang w:eastAsia="en-US"/>
    </w:rPr>
  </w:style>
  <w:style w:type="character" w:customStyle="1" w:styleId="THChar">
    <w:name w:val="TH Char"/>
    <w:link w:val="TH"/>
    <w:qFormat/>
    <w:rsid w:val="006632C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421289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2036551">
      <w:bodyDiv w:val="1"/>
      <w:marLeft w:val="0"/>
      <w:marRight w:val="0"/>
      <w:marTop w:val="0"/>
      <w:marBottom w:val="0"/>
      <w:divBdr>
        <w:top w:val="none" w:sz="0" w:space="0" w:color="auto"/>
        <w:left w:val="none" w:sz="0" w:space="0" w:color="auto"/>
        <w:bottom w:val="none" w:sz="0" w:space="0" w:color="auto"/>
        <w:right w:val="none" w:sz="0" w:space="0" w:color="auto"/>
      </w:divBdr>
    </w:div>
    <w:div w:id="154744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1e/Docs/RP-210724.zip"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TSG_RAN/TSGR_91e/Docs/RP-210724.zip" TargetMode="External"/><Relationship Id="rId17" Type="http://schemas.openxmlformats.org/officeDocument/2006/relationships/hyperlink" Target="https://www.3gpp.org/ftp/TSG_RAN/TSG_RAN/TSGR_91e/Docs/RP-210724.zip" TargetMode="Externa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5AIRPNAIUNRU-490051479-2846</_dlc_DocId>
    <_dlc_DocIdUrl xmlns="71c5aaf6-e6ce-465b-b873-5148d2a4c105">
      <Url>https://nokia.sharepoint.com/sites/c5g/projects/FAAS/_layouts/15/DocIdRedir.aspx?ID=5AIRPNAIUNRU-490051479-2846</Url>
      <Description>5AIRPNAIUNRU-490051479-2846</Description>
    </_dlc_DocIdUrl>
    <Document_x0020_category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7" ma:contentTypeDescription="Create a new document." ma:contentTypeScope="" ma:versionID="23ad9e1eb30d226bf6c78025026389d9">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2ec7540bef1bad588477b69fc9c0621"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714D709-59A9-46E3-8223-017E25BDC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1904</Words>
  <Characters>10855</Characters>
  <Application>Microsoft Office Word</Application>
  <DocSecurity>0</DocSecurity>
  <Lines>90</Lines>
  <Paragraphs>25</Paragraphs>
  <ScaleCrop>false</ScaleCrop>
  <Manager/>
  <Company>Nokia</Company>
  <LinksUpToDate>false</LinksUpToDate>
  <CharactersWithSpaces>12734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2021-04-01T22:28:00Z</dcterms:created>
  <dcterms:modified xsi:type="dcterms:W3CDTF">2021-04-02T06:31:00Z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b1c0cd0f-6736-4357-93ab-478e5cd04199</vt:lpwstr>
  </property>
</Properties>
</file>